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6BD4B">
      <w:pPr>
        <w:jc w:val="center"/>
        <w:rPr>
          <w:rFonts w:ascii="宋体" w:hAnsi="宋体" w:eastAsia="宋体" w:cs="Times New Roman"/>
          <w:b/>
          <w:bCs/>
          <w:color w:val="auto"/>
          <w:sz w:val="44"/>
          <w:szCs w:val="44"/>
          <w14:ligatures w14:val="none"/>
        </w:rPr>
      </w:pPr>
      <w:r>
        <w:rPr>
          <w:rFonts w:hint="eastAsia" w:ascii="宋体" w:hAnsi="宋体" w:eastAsia="宋体" w:cs="Times New Roman"/>
          <w:b/>
          <w:bCs/>
          <w:color w:val="auto"/>
          <w:sz w:val="44"/>
          <w:szCs w:val="44"/>
          <w14:ligatures w14:val="none"/>
        </w:rPr>
        <w:t>河北科技大学影视学院</w:t>
      </w:r>
    </w:p>
    <w:p w14:paraId="1E78B9CB">
      <w:pPr>
        <w:jc w:val="center"/>
        <w:rPr>
          <w:rFonts w:ascii="宋体" w:hAnsi="宋体" w:eastAsia="宋体" w:cs="Times New Roman"/>
          <w:b/>
          <w:bCs/>
          <w:color w:val="auto"/>
          <w:sz w:val="44"/>
          <w:szCs w:val="44"/>
          <w14:ligatures w14:val="none"/>
        </w:rPr>
      </w:pPr>
      <w:r>
        <w:rPr>
          <w:rFonts w:hint="eastAsia" w:ascii="宋体" w:hAnsi="宋体" w:eastAsia="宋体" w:cs="Times New Roman"/>
          <w:b/>
          <w:bCs/>
          <w:color w:val="auto"/>
          <w:sz w:val="44"/>
          <w:szCs w:val="44"/>
          <w14:ligatures w14:val="none"/>
        </w:rPr>
        <w:t>推荐优秀应届本科毕业生免试攻读研究生</w:t>
      </w:r>
    </w:p>
    <w:p w14:paraId="187C6888">
      <w:pPr>
        <w:jc w:val="center"/>
        <w:rPr>
          <w:rFonts w:ascii="宋体" w:hAnsi="宋体" w:eastAsia="宋体" w:cs="Times New Roman"/>
          <w:b/>
          <w:bCs/>
          <w:color w:val="auto"/>
          <w:sz w:val="44"/>
          <w:szCs w:val="44"/>
          <w14:ligatures w14:val="none"/>
        </w:rPr>
      </w:pPr>
      <w:r>
        <w:rPr>
          <w:rFonts w:hint="eastAsia" w:ascii="宋体" w:hAnsi="宋体" w:eastAsia="宋体" w:cs="Times New Roman"/>
          <w:b/>
          <w:bCs/>
          <w:color w:val="auto"/>
          <w:sz w:val="44"/>
          <w:szCs w:val="44"/>
          <w14:ligatures w14:val="none"/>
        </w:rPr>
        <w:t>实施细则</w:t>
      </w:r>
    </w:p>
    <w:p w14:paraId="77C2DD54">
      <w:pPr>
        <w:spacing w:after="0" w:line="240" w:lineRule="auto"/>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为</w:t>
      </w:r>
      <w:r>
        <w:rPr>
          <w:rFonts w:hint="eastAsia" w:ascii="Times New Roman" w:hAnsi="Times New Roman" w:eastAsia="仿宋_GB2312" w:cs="Times New Roman"/>
          <w:color w:val="auto"/>
          <w:sz w:val="32"/>
          <w:szCs w:val="32"/>
          <w:lang w:val="en-US" w:eastAsia="zh-CN"/>
        </w:rPr>
        <w:t>做好</w:t>
      </w:r>
      <w:r>
        <w:rPr>
          <w:rFonts w:hint="eastAsia" w:ascii="Times New Roman" w:hAnsi="Times New Roman" w:eastAsia="仿宋_GB2312" w:cs="Times New Roman"/>
          <w:color w:val="auto"/>
          <w:sz w:val="32"/>
          <w:szCs w:val="32"/>
        </w:rPr>
        <w:t>学院推荐优秀应届本科毕业生免试攻读研究生（以下简称“推免工作”）工作，充分保障学生权益，确保推免工作公平公正，根据《河北科技大学推荐优秀应届本科毕业生免试攻读研究生工作</w:t>
      </w:r>
      <w:r>
        <w:rPr>
          <w:rFonts w:hint="eastAsia" w:ascii="Times New Roman" w:hAnsi="Times New Roman" w:eastAsia="仿宋_GB2312" w:cs="Times New Roman"/>
          <w:color w:val="auto"/>
          <w:sz w:val="32"/>
          <w:szCs w:val="32"/>
          <w:lang w:val="en-US" w:eastAsia="zh-CN"/>
        </w:rPr>
        <w:t>实施</w:t>
      </w:r>
      <w:r>
        <w:rPr>
          <w:rFonts w:hint="eastAsia" w:ascii="Times New Roman" w:hAnsi="Times New Roman" w:eastAsia="仿宋_GB2312" w:cs="Times New Roman"/>
          <w:color w:val="auto"/>
          <w:sz w:val="32"/>
          <w:szCs w:val="32"/>
        </w:rPr>
        <w:t>办法》</w:t>
      </w:r>
      <w:r>
        <w:rPr>
          <w:rFonts w:hint="eastAsia" w:ascii="仿宋_GB2312" w:hAnsi="仿宋" w:eastAsia="仿宋_GB2312"/>
          <w:color w:val="auto"/>
          <w:sz w:val="32"/>
          <w:szCs w:val="32"/>
        </w:rPr>
        <w:t>（以下简称《推免实施办法》）</w:t>
      </w:r>
      <w:r>
        <w:rPr>
          <w:rFonts w:hint="eastAsia" w:ascii="Times New Roman" w:hAnsi="Times New Roman" w:eastAsia="仿宋_GB2312" w:cs="Times New Roman"/>
          <w:color w:val="auto"/>
          <w:sz w:val="32"/>
          <w:szCs w:val="32"/>
        </w:rPr>
        <w:t>和《河北科技大学关于推荐优秀应届本科毕业生免试攻读研究生附加成绩认定指导意见》，结合学院实际，特制定本细则。</w:t>
      </w:r>
    </w:p>
    <w:p w14:paraId="09B1DB00">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14:ligatures w14:val="none"/>
        </w:rPr>
        <w:t>一、基本原则</w:t>
      </w:r>
    </w:p>
    <w:p w14:paraId="072B4FAB">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坚持德、智、体、美、劳全面考核，综合评价，择优推荐；加强对学生本科阶段学业成绩的严格管理和规范使用，坚决杜绝弄虚作假；在对学生学习成绩综合测评基础上，强化对学生创新精神、创新能力和专业能力的考查；推免工作必须严格遵循学校各项文件和管理规定，做到程序规范，推免工作小组集体决策。在推免工作过程中严格执行回避制度，坚持公开、公平、公正，推免工作做到程序透明、操作规范、结果公开，纪检监察部门对推免工作实行全过程监督。</w:t>
      </w:r>
    </w:p>
    <w:p w14:paraId="239BFD3C">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14:ligatures w14:val="none"/>
        </w:rPr>
        <w:t>二、组织机构</w:t>
      </w:r>
    </w:p>
    <w:p w14:paraId="61F200E3">
      <w:pPr>
        <w:spacing w:after="0" w:line="560" w:lineRule="exact"/>
        <w:ind w:firstLine="640" w:firstLineChars="200"/>
        <w:jc w:val="both"/>
        <w:rPr>
          <w:rFonts w:hint="eastAsia" w:ascii="仿宋_GB2312" w:hAnsi="仿宋" w:eastAsia="仿宋_GB2312"/>
          <w:color w:val="auto"/>
          <w:sz w:val="32"/>
          <w:szCs w:val="32"/>
        </w:rPr>
      </w:pPr>
      <w:r>
        <w:rPr>
          <w:rFonts w:hint="eastAsia" w:ascii="仿宋_GB2312" w:hAnsi="仿宋_GB2312" w:eastAsia="仿宋_GB2312" w:cs="仿宋_GB2312"/>
          <w:color w:val="auto"/>
          <w:sz w:val="32"/>
          <w:szCs w:val="32"/>
          <w14:ligatures w14:val="none"/>
        </w:rPr>
        <w:t>学院成立由</w:t>
      </w:r>
      <w:r>
        <w:rPr>
          <w:rFonts w:hint="eastAsia" w:ascii="仿宋_GB2312" w:hAnsi="仿宋" w:eastAsia="仿宋_GB2312"/>
          <w:color w:val="auto"/>
          <w:sz w:val="32"/>
          <w:szCs w:val="32"/>
        </w:rPr>
        <w:t>党组织</w:t>
      </w:r>
      <w:r>
        <w:rPr>
          <w:rFonts w:hint="eastAsia" w:ascii="仿宋_GB2312" w:hAnsi="仿宋_GB2312" w:eastAsia="仿宋_GB2312" w:cs="仿宋_GB2312"/>
          <w:color w:val="auto"/>
          <w:sz w:val="32"/>
          <w:szCs w:val="32"/>
          <w14:ligatures w14:val="none"/>
        </w:rPr>
        <w:t>书记和院长任组长，主管教学工作的副院长、主管科研和研究生工作的副院长、主管学生工作的副书记任副组长，教师代表、辅导员、学生代表等为成员的推免工作小组，具体负责学院的推免工作。</w:t>
      </w:r>
      <w:r>
        <w:rPr>
          <w:rFonts w:hint="eastAsia" w:ascii="仿宋_GB2312" w:hAnsi="仿宋_GB2312" w:eastAsia="仿宋_GB2312" w:cs="仿宋_GB2312"/>
          <w:color w:val="auto"/>
          <w:sz w:val="32"/>
          <w:szCs w:val="32"/>
          <w:lang w:val="en-US" w:eastAsia="zh-CN"/>
          <w14:ligatures w14:val="none"/>
        </w:rPr>
        <w:t>工作职责为：</w:t>
      </w:r>
      <w:r>
        <w:rPr>
          <w:rFonts w:hint="eastAsia" w:ascii="仿宋_GB2312" w:hAnsi="仿宋" w:eastAsia="仿宋_GB2312"/>
          <w:color w:val="auto"/>
          <w:sz w:val="32"/>
          <w:szCs w:val="32"/>
        </w:rPr>
        <w:t>制定</w:t>
      </w:r>
      <w:r>
        <w:rPr>
          <w:rFonts w:hint="eastAsia" w:ascii="仿宋_GB2312" w:hAnsi="仿宋" w:eastAsia="仿宋_GB2312"/>
          <w:color w:val="auto"/>
          <w:sz w:val="32"/>
          <w:szCs w:val="32"/>
          <w:lang w:val="en-US" w:eastAsia="zh-CN"/>
        </w:rPr>
        <w:t>本学院</w:t>
      </w:r>
      <w:r>
        <w:rPr>
          <w:rFonts w:hint="eastAsia" w:ascii="仿宋_GB2312" w:hAnsi="仿宋" w:eastAsia="仿宋_GB2312"/>
          <w:color w:val="auto"/>
          <w:sz w:val="32"/>
          <w:szCs w:val="32"/>
        </w:rPr>
        <w:t>《推荐优秀应届本科毕业生免试攻读</w:t>
      </w:r>
      <w:r>
        <w:rPr>
          <w:rFonts w:hint="eastAsia" w:ascii="仿宋_GB2312" w:hAnsi="仿宋" w:eastAsia="仿宋_GB2312"/>
          <w:color w:val="auto"/>
          <w:sz w:val="32"/>
          <w:szCs w:val="32"/>
          <w:lang w:val="en-US" w:eastAsia="zh-CN"/>
        </w:rPr>
        <w:t>硕士</w:t>
      </w:r>
      <w:bookmarkStart w:id="0" w:name="_GoBack"/>
      <w:bookmarkEnd w:id="0"/>
      <w:r>
        <w:rPr>
          <w:rFonts w:hint="eastAsia" w:ascii="仿宋_GB2312" w:hAnsi="仿宋" w:eastAsia="仿宋_GB2312"/>
          <w:color w:val="auto"/>
          <w:sz w:val="32"/>
          <w:szCs w:val="32"/>
        </w:rPr>
        <w:t>研究生</w:t>
      </w:r>
      <w:r>
        <w:rPr>
          <w:rFonts w:hint="eastAsia" w:ascii="仿宋_GB2312" w:hAnsi="仿宋" w:eastAsia="仿宋_GB2312"/>
          <w:color w:val="auto"/>
          <w:sz w:val="32"/>
          <w:szCs w:val="32"/>
          <w:lang w:val="en-US" w:eastAsia="zh-CN"/>
        </w:rPr>
        <w:t>实施细则</w:t>
      </w:r>
      <w:r>
        <w:rPr>
          <w:rFonts w:hint="eastAsia" w:ascii="仿宋_GB2312" w:hAnsi="仿宋" w:eastAsia="仿宋_GB2312"/>
          <w:color w:val="auto"/>
          <w:sz w:val="32"/>
          <w:szCs w:val="32"/>
        </w:rPr>
        <w:t>》（以下简称《</w:t>
      </w:r>
      <w:r>
        <w:rPr>
          <w:rFonts w:hint="eastAsia" w:ascii="仿宋_GB2312" w:hAnsi="仿宋" w:eastAsia="仿宋_GB2312"/>
          <w:color w:val="auto"/>
          <w:sz w:val="32"/>
          <w:szCs w:val="32"/>
          <w:lang w:val="en-US" w:eastAsia="zh-CN"/>
        </w:rPr>
        <w:t>实施细则</w:t>
      </w:r>
      <w:r>
        <w:rPr>
          <w:rFonts w:hint="eastAsia" w:ascii="仿宋_GB2312" w:hAnsi="仿宋" w:eastAsia="仿宋_GB2312"/>
          <w:color w:val="auto"/>
          <w:sz w:val="32"/>
          <w:szCs w:val="32"/>
        </w:rPr>
        <w:t>》），研究审定推免名额分配等重要事宜。</w:t>
      </w:r>
      <w:r>
        <w:rPr>
          <w:rFonts w:hint="eastAsia" w:ascii="仿宋_GB2312" w:hAnsi="仿宋_GB2312" w:eastAsia="仿宋_GB2312" w:cs="仿宋_GB2312"/>
          <w:color w:val="auto"/>
          <w:sz w:val="32"/>
          <w:szCs w:val="32"/>
          <w:lang w:val="en-US" w:eastAsia="zh-CN"/>
          <w14:ligatures w14:val="none"/>
        </w:rPr>
        <w:t>对学院推免工作实施细则拥有最终解释权。</w:t>
      </w:r>
    </w:p>
    <w:p w14:paraId="6426A9A8">
      <w:pPr>
        <w:spacing w:after="0" w:line="560" w:lineRule="exact"/>
        <w:ind w:firstLine="640" w:firstLineChars="200"/>
        <w:jc w:val="both"/>
        <w:rPr>
          <w:rFonts w:hint="eastAsia" w:ascii="仿宋_GB2312" w:hAnsi="仿宋_GB2312" w:eastAsia="仿宋_GB2312" w:cs="仿宋_GB2312"/>
          <w:color w:val="auto"/>
          <w:sz w:val="32"/>
          <w:szCs w:val="32"/>
          <w:lang w:val="en-US" w:eastAsia="zh-CN"/>
          <w14:ligatures w14:val="none"/>
        </w:rPr>
      </w:pPr>
      <w:r>
        <w:rPr>
          <w:rFonts w:hint="eastAsia" w:ascii="仿宋_GB2312" w:hAnsi="仿宋" w:eastAsia="仿宋_GB2312"/>
          <w:color w:val="auto"/>
          <w:sz w:val="32"/>
          <w:szCs w:val="32"/>
        </w:rPr>
        <w:t>设置综合评定小组和专家评审小组</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其中综合评定小组由院领导、学院教学办教师、辅导员、教师代表组成</w:t>
      </w:r>
      <w:r>
        <w:rPr>
          <w:rFonts w:hint="eastAsia" w:ascii="仿宋_GB2312" w:hAnsi="仿宋" w:eastAsia="仿宋_GB2312"/>
          <w:color w:val="auto"/>
          <w:sz w:val="32"/>
          <w:szCs w:val="32"/>
          <w:highlight w:val="none"/>
          <w:lang w:val="en-US" w:eastAsia="zh-CN"/>
        </w:rPr>
        <w:t>，</w:t>
      </w:r>
      <w:r>
        <w:rPr>
          <w:rFonts w:hint="eastAsia" w:ascii="仿宋_GB2312" w:hAnsi="仿宋" w:eastAsia="仿宋_GB2312"/>
          <w:color w:val="auto"/>
          <w:sz w:val="32"/>
          <w:szCs w:val="32"/>
        </w:rPr>
        <w:t>负责推免工作的具体组织、协调、执行以及</w:t>
      </w:r>
      <w:r>
        <w:rPr>
          <w:rFonts w:hint="eastAsia" w:ascii="仿宋_GB2312" w:hAnsi="仿宋" w:eastAsia="仿宋_GB2312"/>
          <w:color w:val="auto"/>
          <w:sz w:val="32"/>
          <w:szCs w:val="32"/>
          <w:lang w:val="en-US" w:eastAsia="zh-CN"/>
        </w:rPr>
        <w:t>复议</w:t>
      </w:r>
      <w:r>
        <w:rPr>
          <w:rFonts w:hint="eastAsia" w:ascii="仿宋_GB2312" w:hAnsi="仿宋" w:eastAsia="仿宋_GB2312"/>
          <w:color w:val="auto"/>
          <w:sz w:val="32"/>
          <w:szCs w:val="32"/>
        </w:rPr>
        <w:t>等事务；专家评审小组，成员需具有相关学科副高级及以上职称，不少于5人，</w:t>
      </w:r>
      <w:r>
        <w:rPr>
          <w:rFonts w:hint="eastAsia" w:ascii="仿宋_GB2312" w:hAnsi="仿宋_GB2312" w:eastAsia="仿宋_GB2312" w:cs="仿宋_GB2312"/>
          <w:color w:val="auto"/>
          <w:sz w:val="32"/>
          <w:szCs w:val="32"/>
          <w:lang w:val="en-US" w:eastAsia="zh-CN"/>
          <w14:ligatures w14:val="none"/>
        </w:rPr>
        <w:t>对申报学生提交的佐证材料进行严格审核，</w:t>
      </w:r>
      <w:r>
        <w:rPr>
          <w:rFonts w:hint="eastAsia" w:ascii="仿宋_GB2312" w:hAnsi="仿宋" w:eastAsia="仿宋_GB2312"/>
          <w:color w:val="auto"/>
          <w:sz w:val="32"/>
          <w:szCs w:val="32"/>
        </w:rPr>
        <w:t>负责学科竞赛获奖、</w:t>
      </w:r>
      <w:r>
        <w:rPr>
          <w:rFonts w:hint="eastAsia" w:ascii="仿宋_GB2312" w:hAnsi="仿宋_GB2312" w:eastAsia="仿宋_GB2312" w:cs="仿宋_GB2312"/>
          <w:color w:val="auto"/>
          <w:sz w:val="32"/>
          <w:szCs w:val="32"/>
          <w:lang w:val="en-US" w:eastAsia="zh-CN"/>
          <w14:ligatures w14:val="none"/>
        </w:rPr>
        <w:t>获奖证书、科研成果证明等材料的真实性和有效性。</w:t>
      </w:r>
    </w:p>
    <w:p w14:paraId="6D38BB3D">
      <w:pPr>
        <w:numPr>
          <w:ilvl w:val="0"/>
          <w:numId w:val="1"/>
        </w:numPr>
        <w:spacing w:after="0" w:line="240" w:lineRule="auto"/>
        <w:ind w:firstLine="643" w:firstLineChars="200"/>
        <w:jc w:val="both"/>
        <w:rPr>
          <w:rFonts w:hint="eastAsia"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14:ligatures w14:val="none"/>
        </w:rPr>
        <w:t>推</w:t>
      </w:r>
      <w:r>
        <w:rPr>
          <w:rFonts w:hint="eastAsia" w:ascii="仿宋_GB2312" w:hAnsi="仿宋_GB2312" w:eastAsia="仿宋_GB2312" w:cs="仿宋_GB2312"/>
          <w:b/>
          <w:bCs/>
          <w:color w:val="auto"/>
          <w:sz w:val="32"/>
          <w:szCs w:val="32"/>
          <w:lang w:val="en-US" w:eastAsia="zh-CN"/>
          <w14:ligatures w14:val="none"/>
        </w:rPr>
        <w:t>免</w:t>
      </w:r>
      <w:r>
        <w:rPr>
          <w:rFonts w:hint="eastAsia" w:ascii="仿宋_GB2312" w:hAnsi="仿宋_GB2312" w:eastAsia="仿宋_GB2312" w:cs="仿宋_GB2312"/>
          <w:b/>
          <w:bCs/>
          <w:color w:val="auto"/>
          <w:sz w:val="32"/>
          <w:szCs w:val="32"/>
          <w14:ligatures w14:val="none"/>
        </w:rPr>
        <w:t>条件</w:t>
      </w:r>
    </w:p>
    <w:p w14:paraId="5D148321">
      <w:pPr>
        <w:spacing w:after="0" w:line="240" w:lineRule="auto"/>
        <w:ind w:firstLine="640" w:firstLineChars="200"/>
        <w:jc w:val="both"/>
        <w:rPr>
          <w:rFonts w:hint="eastAsia" w:ascii="仿宋_GB2312" w:hAnsi="仿宋_GB2312" w:eastAsia="仿宋_GB2312" w:cs="仿宋_GB2312"/>
          <w:b w:val="0"/>
          <w:bCs w:val="0"/>
          <w:color w:val="auto"/>
          <w:sz w:val="32"/>
          <w:szCs w:val="32"/>
          <w14:ligatures w14:val="none"/>
        </w:rPr>
      </w:pPr>
      <w:r>
        <w:rPr>
          <w:rFonts w:hint="eastAsia" w:ascii="仿宋_GB2312" w:hAnsi="仿宋_GB2312" w:eastAsia="仿宋_GB2312" w:cs="仿宋_GB2312"/>
          <w:color w:val="auto"/>
          <w:sz w:val="32"/>
          <w:szCs w:val="32"/>
          <w14:ligatures w14:val="none"/>
        </w:rPr>
        <w:t>申请推免资格的本科生须具备以下条件：</w:t>
      </w:r>
    </w:p>
    <w:p w14:paraId="3474177C">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(一)具有高尚的爱国主义情操和集体主义精神，拥护中国共产党的领导，社会主义信念坚定，积极践行社会主义核心价值观，社会责任感强，道德品质高尚，思想积极向上，身心健康；</w:t>
      </w:r>
    </w:p>
    <w:p w14:paraId="64B5C17E">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(二)遵守国家法律法规以及学校规章制度，诚实守信，品行优良，无任何考试违纪、作弊行为和学术诚信问题，无任何违法违纪受处分记录；</w:t>
      </w:r>
    </w:p>
    <w:p w14:paraId="2BCCE99F">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(三)热爱所学专业，学风端正，勤奋学习，刻苦钻研，成绩优秀，学术研究兴趣浓厚，有较强的创新意识和创新能力</w:t>
      </w: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color w:val="auto"/>
          <w:sz w:val="32"/>
          <w:szCs w:val="32"/>
          <w14:ligatures w14:val="none"/>
        </w:rPr>
        <w:t>有志于在国内继续深造；</w:t>
      </w:r>
    </w:p>
    <w:p w14:paraId="6F2B5359">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四)推免工作资格认定前修完前六学期培养方案规定的必修课、学位课各门课程，获得全部学分，未出现过不及格课程，或仅出现过一门不及格课程且一次性通过补考或重修。转专业的学生，按转入后的专业培养方案核算；</w:t>
      </w:r>
    </w:p>
    <w:p w14:paraId="6C296E52">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(五)学业成绩位列本专业前20%(含)</w:t>
      </w: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color w:val="auto"/>
          <w:sz w:val="32"/>
          <w:szCs w:val="32"/>
          <w14:ligatures w14:val="none"/>
        </w:rPr>
        <w:t>学业成绩是指学生所学专业培养方案规定的前三学年的全部必修课和学位课（不含军事理论、军事训练及体育成绩）的正考加权平均成绩。</w:t>
      </w:r>
    </w:p>
    <w:p w14:paraId="0B19819D">
      <w:pPr>
        <w:spacing w:after="0" w:line="240" w:lineRule="auto"/>
        <w:ind w:firstLine="640" w:firstLineChars="200"/>
        <w:jc w:val="both"/>
        <w:rPr>
          <w:rFonts w:hint="eastAsia" w:ascii="仿宋_GB2312" w:hAnsi="仿宋_GB2312" w:eastAsia="仿宋_GB2312" w:cs="仿宋_GB2312"/>
          <w:color w:val="auto"/>
          <w:sz w:val="32"/>
          <w:szCs w:val="32"/>
          <w:lang w:eastAsia="zh-CN"/>
          <w14:ligatures w14:val="none"/>
        </w:rPr>
      </w:pPr>
      <w:r>
        <w:rPr>
          <w:rFonts w:hint="eastAsia" w:ascii="仿宋_GB2312" w:hAnsi="仿宋_GB2312" w:eastAsia="仿宋_GB2312" w:cs="仿宋_GB2312"/>
          <w:color w:val="auto"/>
          <w:sz w:val="32"/>
          <w:szCs w:val="32"/>
          <w14:ligatures w14:val="none"/>
        </w:rPr>
        <w:t>(</w:t>
      </w:r>
      <w:r>
        <w:rPr>
          <w:rFonts w:hint="eastAsia" w:ascii="仿宋_GB2312" w:hAnsi="仿宋_GB2312" w:eastAsia="仿宋_GB2312" w:cs="仿宋_GB2312"/>
          <w:color w:val="auto"/>
          <w:sz w:val="32"/>
          <w:szCs w:val="32"/>
          <w:lang w:val="en-US" w:eastAsia="zh-CN"/>
          <w14:ligatures w14:val="none"/>
        </w:rPr>
        <w:t>六</w:t>
      </w:r>
      <w:r>
        <w:rPr>
          <w:rFonts w:hint="eastAsia" w:ascii="仿宋_GB2312" w:hAnsi="仿宋_GB2312" w:eastAsia="仿宋_GB2312" w:cs="仿宋_GB2312"/>
          <w:color w:val="auto"/>
          <w:sz w:val="32"/>
          <w:szCs w:val="32"/>
          <w14:ligatures w14:val="none"/>
        </w:rPr>
        <w:t>)本科生作为主力队员（前三名）参加学校组织报名的竞赛，荣获学校相关文件中认定的一类竞赛A级最高奖项且学业成绩排名在前15%（含15%），可经本人申请，直接获得推免资格，占全校指标。</w:t>
      </w:r>
    </w:p>
    <w:p w14:paraId="48774AB6">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14:ligatures w14:val="none"/>
        </w:rPr>
        <w:t>四、推</w:t>
      </w:r>
      <w:r>
        <w:rPr>
          <w:rFonts w:hint="eastAsia" w:ascii="仿宋_GB2312" w:hAnsi="仿宋_GB2312" w:eastAsia="仿宋_GB2312" w:cs="仿宋_GB2312"/>
          <w:b/>
          <w:bCs/>
          <w:color w:val="auto"/>
          <w:sz w:val="32"/>
          <w:szCs w:val="32"/>
          <w:lang w:val="en-US" w:eastAsia="zh-CN"/>
          <w14:ligatures w14:val="none"/>
        </w:rPr>
        <w:t>免</w:t>
      </w:r>
      <w:r>
        <w:rPr>
          <w:rFonts w:hint="eastAsia" w:ascii="仿宋_GB2312" w:hAnsi="仿宋_GB2312" w:eastAsia="仿宋_GB2312" w:cs="仿宋_GB2312"/>
          <w:b/>
          <w:bCs/>
          <w:color w:val="auto"/>
          <w:sz w:val="32"/>
          <w:szCs w:val="32"/>
          <w14:ligatures w14:val="none"/>
        </w:rPr>
        <w:t>程序</w:t>
      </w:r>
    </w:p>
    <w:p w14:paraId="4AF199F5">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（一）学院</w:t>
      </w:r>
      <w:r>
        <w:rPr>
          <w:rFonts w:ascii="仿宋_GB2312" w:hAnsi="仿宋_GB2312" w:eastAsia="仿宋_GB2312" w:cs="仿宋_GB2312"/>
          <w:color w:val="auto"/>
          <w:sz w:val="32"/>
          <w:szCs w:val="32"/>
          <w14:ligatures w14:val="none"/>
        </w:rPr>
        <w:t>向全体学生公布本学院</w:t>
      </w: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color w:val="auto"/>
          <w:sz w:val="32"/>
          <w:szCs w:val="32"/>
          <w:lang w:val="en-US" w:eastAsia="zh-CN"/>
          <w14:ligatures w14:val="none"/>
        </w:rPr>
        <w:t>实施细则</w:t>
      </w: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color w:val="auto"/>
          <w:sz w:val="32"/>
          <w:szCs w:val="32"/>
          <w14:ligatures w14:val="none"/>
        </w:rPr>
        <w:t>有意申请推免资格的学生，应在有关通知的截止时间前向学院提出申请，填写《河北科技大学推荐优秀本科毕业生免试攻读研究生资格申请表》（以下简称《推免申请表》）。申请附加成绩加分的，需同时向所在学院提供相应支撑材料的原件和复印件。</w:t>
      </w:r>
    </w:p>
    <w:p w14:paraId="31AC1E6D">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（二）学院专家评审小组对其竞赛获奖奖项及内容、科研创新成果进行审核评定，并组织相关本科生在一定范围内公开答辩</w:t>
      </w:r>
      <w:r>
        <w:rPr>
          <w:rFonts w:hint="eastAsia" w:ascii="仿宋_GB2312" w:hAnsi="仿宋_GB2312" w:eastAsia="仿宋_GB2312" w:cs="仿宋_GB2312"/>
          <w:color w:val="auto"/>
          <w:sz w:val="32"/>
          <w:szCs w:val="32"/>
          <w:lang w:eastAsia="zh-CN"/>
          <w14:ligatures w14:val="none"/>
        </w:rPr>
        <w:t>，</w:t>
      </w:r>
      <w:r>
        <w:rPr>
          <w:rFonts w:hint="eastAsia" w:ascii="仿宋_GB2312" w:hAnsi="仿宋" w:eastAsia="仿宋_GB2312"/>
          <w:sz w:val="32"/>
          <w:szCs w:val="32"/>
        </w:rPr>
        <w:t>从严把握受社会质疑较多的赛事、刊物，评价重点聚焦到创新质量和个人贡献，排除抄袭、造假、冒名和有名无实等情况。</w:t>
      </w:r>
      <w:r>
        <w:rPr>
          <w:rFonts w:hint="eastAsia" w:ascii="仿宋_GB2312" w:hAnsi="仿宋_GB2312" w:eastAsia="仿宋_GB2312" w:cs="仿宋_GB2312"/>
          <w:color w:val="auto"/>
          <w:sz w:val="32"/>
          <w:szCs w:val="32"/>
          <w14:ligatures w14:val="none"/>
        </w:rPr>
        <w:t>每位</w:t>
      </w:r>
      <w:r>
        <w:rPr>
          <w:rFonts w:hint="eastAsia" w:ascii="仿宋_GB2312" w:hAnsi="仿宋_GB2312" w:eastAsia="仿宋_GB2312" w:cs="仿宋_GB2312"/>
          <w:color w:val="auto"/>
          <w:sz w:val="32"/>
          <w:szCs w:val="32"/>
          <w:lang w:val="en-US" w:eastAsia="zh-CN"/>
          <w14:ligatures w14:val="none"/>
        </w:rPr>
        <w:t>专家评审小组成员</w:t>
      </w:r>
      <w:r>
        <w:rPr>
          <w:rFonts w:hint="eastAsia" w:ascii="仿宋_GB2312" w:hAnsi="仿宋_GB2312" w:eastAsia="仿宋_GB2312" w:cs="仿宋_GB2312"/>
          <w:color w:val="auto"/>
          <w:sz w:val="32"/>
          <w:szCs w:val="32"/>
          <w14:ligatures w14:val="none"/>
        </w:rPr>
        <w:t>均要给出明确审核鉴定意见并签字存档，答辩过程要全程录音录像，答辩结果要进行公示，未通过审核鉴定或答辩的，不得纳入推免附加成绩计算体系，对于弄虚作假等存在学术不端的学生中止推免资格。</w:t>
      </w:r>
    </w:p>
    <w:p w14:paraId="33180DF2">
      <w:pPr>
        <w:spacing w:after="0" w:line="240" w:lineRule="auto"/>
        <w:ind w:firstLine="640" w:firstLineChars="200"/>
        <w:jc w:val="both"/>
        <w:rPr>
          <w:rFonts w:hint="eastAsia" w:ascii="仿宋_GB2312" w:hAnsi="仿宋" w:eastAsia="仿宋_GB2312"/>
          <w:i/>
          <w:iCs/>
          <w:color w:val="auto"/>
          <w:sz w:val="32"/>
          <w:szCs w:val="32"/>
        </w:rPr>
      </w:pPr>
      <w:r>
        <w:rPr>
          <w:rFonts w:hint="eastAsia" w:ascii="仿宋_GB2312" w:hAnsi="仿宋_GB2312" w:eastAsia="仿宋_GB2312" w:cs="仿宋_GB2312"/>
          <w:color w:val="auto"/>
          <w:sz w:val="32"/>
          <w:szCs w:val="32"/>
          <w14:ligatures w14:val="none"/>
        </w:rPr>
        <w:t>（三）</w:t>
      </w:r>
      <w:r>
        <w:rPr>
          <w:rFonts w:hint="eastAsia" w:ascii="仿宋_GB2312" w:hAnsi="仿宋" w:eastAsia="仿宋_GB2312"/>
          <w:color w:val="auto"/>
          <w:sz w:val="32"/>
          <w:szCs w:val="32"/>
        </w:rPr>
        <w:t>学院推免工作小组计算出推免成绩。按照排名，对拟推荐本科生名单和候补名单在学院官方网站和显著公告栏予以公示，公示期为3日，公示无异议后，向学校推免领导小组上报拟推荐名单。</w:t>
      </w:r>
    </w:p>
    <w:p w14:paraId="569FB4BE">
      <w:pPr>
        <w:spacing w:after="0" w:line="240" w:lineRule="auto"/>
        <w:ind w:firstLine="640" w:firstLineChars="200"/>
        <w:jc w:val="both"/>
        <w:rPr>
          <w:rFonts w:hint="eastAsia" w:ascii="仿宋_GB2312" w:hAnsi="仿宋" w:eastAsia="仿宋_GB2312"/>
          <w:color w:val="auto"/>
          <w:sz w:val="32"/>
          <w:szCs w:val="32"/>
        </w:rPr>
      </w:pPr>
      <w:r>
        <w:rPr>
          <w:rFonts w:hint="eastAsia" w:ascii="仿宋_GB2312" w:hAnsi="仿宋_GB2312" w:eastAsia="仿宋_GB2312" w:cs="仿宋_GB2312"/>
          <w:color w:val="auto"/>
          <w:sz w:val="32"/>
          <w:szCs w:val="32"/>
          <w14:ligatures w14:val="none"/>
        </w:rPr>
        <w:t>（</w:t>
      </w:r>
      <w:r>
        <w:rPr>
          <w:rFonts w:hint="eastAsia" w:ascii="仿宋_GB2312" w:hAnsi="仿宋_GB2312" w:eastAsia="仿宋_GB2312" w:cs="仿宋_GB2312"/>
          <w:color w:val="auto"/>
          <w:sz w:val="32"/>
          <w:szCs w:val="32"/>
          <w:lang w:val="en-US" w:eastAsia="zh-CN"/>
          <w14:ligatures w14:val="none"/>
        </w:rPr>
        <w:t>四</w:t>
      </w:r>
      <w:r>
        <w:rPr>
          <w:rFonts w:hint="eastAsia" w:ascii="仿宋_GB2312" w:hAnsi="仿宋_GB2312" w:eastAsia="仿宋_GB2312" w:cs="仿宋_GB2312"/>
          <w:color w:val="auto"/>
          <w:sz w:val="32"/>
          <w:szCs w:val="32"/>
          <w14:ligatures w14:val="none"/>
        </w:rPr>
        <w:t>）</w:t>
      </w:r>
      <w:r>
        <w:rPr>
          <w:rFonts w:hint="eastAsia" w:ascii="仿宋_GB2312" w:hAnsi="仿宋" w:eastAsia="仿宋_GB2312"/>
          <w:color w:val="auto"/>
          <w:sz w:val="32"/>
          <w:szCs w:val="32"/>
        </w:rPr>
        <w:t>获得推免资格的本科生，在毕业前有以下情形者，将取消其推免资格：</w:t>
      </w:r>
    </w:p>
    <w:p w14:paraId="47E5D283">
      <w:pPr>
        <w:spacing w:after="0" w:line="240" w:lineRule="auto"/>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1、</w:t>
      </w:r>
      <w:r>
        <w:rPr>
          <w:rFonts w:ascii="仿宋_GB2312" w:hAnsi="仿宋" w:eastAsia="仿宋_GB2312"/>
          <w:color w:val="auto"/>
          <w:sz w:val="32"/>
          <w:szCs w:val="32"/>
        </w:rPr>
        <w:t>受到记过及以上纪律处分、被追究刑事责任或其他学校认为应该取消推免资格的情况</w:t>
      </w:r>
      <w:r>
        <w:rPr>
          <w:rFonts w:hint="eastAsia" w:ascii="仿宋_GB2312" w:hAnsi="仿宋" w:eastAsia="仿宋_GB2312"/>
          <w:color w:val="auto"/>
          <w:sz w:val="32"/>
          <w:szCs w:val="32"/>
        </w:rPr>
        <w:t>；</w:t>
      </w:r>
    </w:p>
    <w:p w14:paraId="7038801B">
      <w:pPr>
        <w:spacing w:after="0" w:line="240" w:lineRule="auto"/>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在推免过程中弄虚作假的。</w:t>
      </w:r>
    </w:p>
    <w:p w14:paraId="09AD10BE">
      <w:pPr>
        <w:spacing w:after="0" w:line="560" w:lineRule="exact"/>
        <w:ind w:firstLine="640" w:firstLineChars="200"/>
        <w:jc w:val="both"/>
        <w:rPr>
          <w:rFonts w:hint="eastAsia" w:ascii="仿宋_GB2312" w:hAnsi="仿宋" w:eastAsia="仿宋_GB2312"/>
          <w:color w:val="auto"/>
          <w:sz w:val="32"/>
          <w:szCs w:val="32"/>
        </w:rPr>
      </w:pPr>
      <w:r>
        <w:rPr>
          <w:rFonts w:hint="eastAsia" w:ascii="仿宋_GB2312" w:hAnsi="仿宋_GB2312" w:eastAsia="仿宋_GB2312" w:cs="仿宋_GB2312"/>
          <w:color w:val="auto"/>
          <w:sz w:val="32"/>
          <w:szCs w:val="32"/>
          <w14:ligatures w14:val="none"/>
        </w:rPr>
        <w:t>（</w:t>
      </w:r>
      <w:r>
        <w:rPr>
          <w:rFonts w:hint="eastAsia" w:ascii="仿宋_GB2312" w:hAnsi="仿宋_GB2312" w:eastAsia="仿宋_GB2312" w:cs="仿宋_GB2312"/>
          <w:color w:val="auto"/>
          <w:sz w:val="32"/>
          <w:szCs w:val="32"/>
          <w:lang w:val="en-US" w:eastAsia="zh-CN"/>
          <w14:ligatures w14:val="none"/>
        </w:rPr>
        <w:t>五</w:t>
      </w:r>
      <w:r>
        <w:rPr>
          <w:rFonts w:hint="eastAsia" w:ascii="仿宋_GB2312" w:hAnsi="仿宋_GB2312" w:eastAsia="仿宋_GB2312" w:cs="仿宋_GB2312"/>
          <w:color w:val="auto"/>
          <w:sz w:val="32"/>
          <w:szCs w:val="32"/>
          <w14:ligatures w14:val="none"/>
        </w:rPr>
        <w:t>）</w:t>
      </w:r>
      <w:r>
        <w:rPr>
          <w:rFonts w:hint="eastAsia" w:ascii="仿宋_GB2312" w:hAnsi="仿宋" w:eastAsia="仿宋_GB2312"/>
          <w:color w:val="auto"/>
          <w:sz w:val="32"/>
          <w:szCs w:val="32"/>
        </w:rPr>
        <w:t>在学院公示结束前，对于本人自愿放弃申请推免资格的本科生应由本人手写书面放弃推免资格承诺书，学生本人、辅导员、院长签字留存备案，而后严格按照推免成绩排名顺序，依次递补。学院不得动员本科生放弃申请推免资格。</w:t>
      </w:r>
    </w:p>
    <w:p w14:paraId="3A3662C8">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14:ligatures w14:val="none"/>
        </w:rPr>
        <w:t>五、成绩计算方法</w:t>
      </w:r>
    </w:p>
    <w:p w14:paraId="0E382772">
      <w:pPr>
        <w:spacing w:after="0" w:line="560" w:lineRule="exact"/>
        <w:ind w:firstLine="640" w:firstLineChars="200"/>
        <w:jc w:val="both"/>
        <w:rPr>
          <w:rFonts w:hint="eastAsia" w:ascii="仿宋_GB2312" w:hAnsi="仿宋" w:eastAsia="仿宋_GB2312"/>
          <w:color w:val="auto"/>
          <w:sz w:val="32"/>
          <w:szCs w:val="32"/>
        </w:rPr>
      </w:pPr>
      <w:r>
        <w:rPr>
          <w:rFonts w:hint="eastAsia" w:ascii="仿宋_GB2312" w:hAnsi="仿宋_GB2312" w:eastAsia="仿宋_GB2312" w:cs="仿宋_GB2312"/>
          <w:color w:val="auto"/>
          <w:sz w:val="32"/>
          <w:szCs w:val="32"/>
          <w14:ligatures w14:val="none"/>
        </w:rPr>
        <w:t>(一)</w:t>
      </w:r>
      <w:r>
        <w:rPr>
          <w:rFonts w:hint="eastAsia" w:ascii="仿宋_GB2312" w:hAnsi="仿宋" w:eastAsia="仿宋_GB2312"/>
          <w:color w:val="auto"/>
          <w:sz w:val="32"/>
          <w:szCs w:val="32"/>
        </w:rPr>
        <w:t>学院应对有意愿申请推免资格的本科生进行综合评定。由学院综合评定小组从政治态度、思想表现、道德品质、科学精神、诚实守信、遵纪守法等方面对申请推免资格本科生进行综合评定，综合评定格次为：合格和不合格，不合格者不予推荐。</w:t>
      </w:r>
    </w:p>
    <w:p w14:paraId="1B4DFCE2">
      <w:pPr>
        <w:spacing w:after="0" w:line="560" w:lineRule="exact"/>
        <w:ind w:firstLine="640" w:firstLineChars="200"/>
        <w:jc w:val="both"/>
        <w:rPr>
          <w:rFonts w:hint="eastAsia" w:ascii="仿宋_GB2312" w:hAnsi="仿宋" w:eastAsia="仿宋_GB2312"/>
          <w:color w:val="auto"/>
          <w:sz w:val="32"/>
          <w:szCs w:val="32"/>
        </w:rPr>
      </w:pPr>
      <w:r>
        <w:rPr>
          <w:rFonts w:hint="eastAsia" w:ascii="仿宋_GB2312" w:hAnsi="仿宋_GB2312" w:eastAsia="仿宋_GB2312" w:cs="仿宋_GB2312"/>
          <w:color w:val="auto"/>
          <w:sz w:val="32"/>
          <w:szCs w:val="32"/>
          <w14:ligatures w14:val="none"/>
        </w:rPr>
        <w:t>(</w:t>
      </w:r>
      <w:r>
        <w:rPr>
          <w:rFonts w:hint="eastAsia" w:ascii="仿宋_GB2312" w:hAnsi="仿宋_GB2312" w:eastAsia="仿宋_GB2312" w:cs="仿宋_GB2312"/>
          <w:color w:val="auto"/>
          <w:sz w:val="32"/>
          <w:szCs w:val="32"/>
          <w:lang w:val="en-US" w:eastAsia="zh-CN"/>
          <w14:ligatures w14:val="none"/>
        </w:rPr>
        <w:t>二</w:t>
      </w:r>
      <w:r>
        <w:rPr>
          <w:rFonts w:hint="eastAsia" w:ascii="仿宋_GB2312" w:hAnsi="仿宋_GB2312" w:eastAsia="仿宋_GB2312" w:cs="仿宋_GB2312"/>
          <w:color w:val="auto"/>
          <w:sz w:val="32"/>
          <w:szCs w:val="32"/>
          <w14:ligatures w14:val="none"/>
        </w:rPr>
        <w:t>)</w:t>
      </w:r>
      <w:r>
        <w:rPr>
          <w:rFonts w:hint="eastAsia" w:ascii="仿宋_GB2312" w:hAnsi="仿宋" w:eastAsia="仿宋_GB2312"/>
          <w:color w:val="auto"/>
          <w:sz w:val="32"/>
          <w:szCs w:val="32"/>
        </w:rPr>
        <w:t>各学院对申请推免且满足基本条件的学生进行综合测评并计算推免成绩，按推免成绩进行排序（推免成绩排名相同的学生，按学业成绩高低排名</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学业成绩也相同的交由推免工作小组审议决定</w:t>
      </w:r>
      <w:r>
        <w:rPr>
          <w:rFonts w:hint="eastAsia" w:ascii="仿宋_GB2312" w:hAnsi="仿宋" w:eastAsia="仿宋_GB2312"/>
          <w:color w:val="auto"/>
          <w:sz w:val="32"/>
          <w:szCs w:val="32"/>
        </w:rPr>
        <w:t>），根据推免名额确定人选。推免成绩由学业成绩和附加成绩两部分组成，计算公式如下：</w:t>
      </w:r>
    </w:p>
    <w:p w14:paraId="19EB33FC">
      <w:pPr>
        <w:spacing w:after="0"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rPr>
        <w:t>推免成绩=学业成绩+附加成绩（均精确到小数点后第2位，第3位小数采用四舍五入法处理），其中：</w:t>
      </w:r>
    </w:p>
    <w:p w14:paraId="6F3601C4">
      <w:pPr>
        <w:spacing w:after="0"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学业成绩，满分100分。对于在前六学期中考核仅出现过一门不及格课程且补考或者第一次重修考试通过的申请者，在推免学业成绩核算中，该门课程成绩按正考核算，发生转专业的学生，按转入后的专业培养方案核算</w:t>
      </w:r>
      <w:r>
        <w:rPr>
          <w:rFonts w:hint="eastAsia" w:ascii="仿宋_GB2312" w:hAnsi="仿宋_GB2312" w:eastAsia="仿宋_GB2312" w:cs="仿宋_GB2312"/>
          <w:color w:val="auto"/>
          <w:sz w:val="32"/>
          <w:szCs w:val="32"/>
          <w14:ligatures w14:val="none"/>
        </w:rPr>
        <w:t>，交流到外校的学生只计算在本校的学习成绩</w:t>
      </w:r>
      <w:r>
        <w:rPr>
          <w:rFonts w:hint="eastAsia" w:ascii="仿宋_GB2312" w:hAnsi="仿宋" w:eastAsia="仿宋_GB2312"/>
          <w:color w:val="auto"/>
          <w:sz w:val="32"/>
          <w:szCs w:val="32"/>
        </w:rPr>
        <w:t>。</w:t>
      </w:r>
    </w:p>
    <w:p w14:paraId="7301E323">
      <w:pPr>
        <w:spacing w:after="0"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附加成绩，满分6分。学校制定附加成绩认定指导意见，指标体系包括：参军入伍服兵役、参加志愿服务或到国际组织实习、学科竞赛获奖、科研创新成果、荣誉称号等。本科生在某一方面有多项加分情况时，原则上只取1项进行附加成绩认定。本科生与直系亲属或学历、职称、职务明显高于本人者（可出具相关证明的本校学业导师、科研团队导师、竞赛指导教师等本科人才培养指导体系内的人员除外）合作的竞赛获奖、科研创新成果等仅作为参考，不纳入本人附加成绩指标体系，其他同等条件下可优先考虑。</w:t>
      </w:r>
    </w:p>
    <w:p w14:paraId="6BA48E1C">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14:ligatures w14:val="none"/>
        </w:rPr>
        <w:t>六、附加成绩计算方法</w:t>
      </w:r>
    </w:p>
    <w:p w14:paraId="22ECBC50">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ascii="仿宋_GB2312" w:hAnsi="仿宋_GB2312" w:eastAsia="仿宋_GB2312" w:cs="仿宋_GB2312"/>
          <w:color w:val="auto"/>
          <w:sz w:val="32"/>
          <w:szCs w:val="32"/>
          <w14:ligatures w14:val="none"/>
        </w:rPr>
        <w:t>（一）参军入伍服兵役</w:t>
      </w:r>
    </w:p>
    <w:p w14:paraId="6F011184">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按照规定的服役周期节点退出现役的在校生</w:t>
      </w:r>
      <w:r>
        <w:rPr>
          <w:rFonts w:ascii="仿宋_GB2312" w:hAnsi="仿宋_GB2312" w:eastAsia="仿宋_GB2312" w:cs="仿宋_GB2312"/>
          <w:color w:val="auto"/>
          <w:sz w:val="32"/>
          <w:szCs w:val="32"/>
          <w14:ligatures w14:val="none"/>
        </w:rPr>
        <w:t>加</w:t>
      </w:r>
      <w:r>
        <w:rPr>
          <w:rFonts w:hint="eastAsia" w:ascii="仿宋_GB2312" w:hAnsi="仿宋_GB2312" w:eastAsia="仿宋_GB2312" w:cs="仿宋_GB2312"/>
          <w:color w:val="auto"/>
          <w:sz w:val="32"/>
          <w:szCs w:val="32"/>
          <w14:ligatures w14:val="none"/>
        </w:rPr>
        <w:t>2</w:t>
      </w:r>
      <w:r>
        <w:rPr>
          <w:rFonts w:ascii="仿宋_GB2312" w:hAnsi="仿宋_GB2312" w:eastAsia="仿宋_GB2312" w:cs="仿宋_GB2312"/>
          <w:color w:val="auto"/>
          <w:sz w:val="32"/>
          <w:szCs w:val="32"/>
          <w14:ligatures w14:val="none"/>
        </w:rPr>
        <w:t>分；在普通服兵役加分基础上，被评为“优秀士兵”</w:t>
      </w:r>
      <w:r>
        <w:rPr>
          <w:rFonts w:hint="eastAsia" w:ascii="仿宋_GB2312" w:hAnsi="仿宋_GB2312" w:eastAsia="仿宋_GB2312" w:cs="仿宋_GB2312"/>
          <w:color w:val="auto"/>
          <w:sz w:val="32"/>
          <w:szCs w:val="32"/>
          <w14:ligatures w14:val="none"/>
        </w:rPr>
        <w:t>“优秀士官”</w:t>
      </w:r>
      <w:r>
        <w:rPr>
          <w:rFonts w:ascii="仿宋_GB2312" w:hAnsi="仿宋_GB2312" w:eastAsia="仿宋_GB2312" w:cs="仿宋_GB2312"/>
          <w:color w:val="auto"/>
          <w:sz w:val="32"/>
          <w:szCs w:val="32"/>
          <w14:ligatures w14:val="none"/>
        </w:rPr>
        <w:t>的学生每次另加0.</w:t>
      </w:r>
      <w:r>
        <w:rPr>
          <w:rFonts w:hint="eastAsia" w:ascii="仿宋_GB2312" w:hAnsi="仿宋_GB2312" w:eastAsia="仿宋_GB2312" w:cs="仿宋_GB2312"/>
          <w:color w:val="auto"/>
          <w:sz w:val="32"/>
          <w:szCs w:val="32"/>
          <w14:ligatures w14:val="none"/>
        </w:rPr>
        <w:t>5</w:t>
      </w:r>
      <w:r>
        <w:rPr>
          <w:rFonts w:ascii="仿宋_GB2312" w:hAnsi="仿宋_GB2312" w:eastAsia="仿宋_GB2312" w:cs="仿宋_GB2312"/>
          <w:color w:val="auto"/>
          <w:sz w:val="32"/>
          <w:szCs w:val="32"/>
          <w14:ligatures w14:val="none"/>
        </w:rPr>
        <w:t>分，荣立三等功</w:t>
      </w:r>
      <w:r>
        <w:rPr>
          <w:rFonts w:hint="eastAsia" w:ascii="仿宋_GB2312" w:hAnsi="仿宋_GB2312" w:eastAsia="仿宋_GB2312" w:cs="仿宋_GB2312"/>
          <w:color w:val="auto"/>
          <w:sz w:val="32"/>
          <w:szCs w:val="32"/>
          <w14:ligatures w14:val="none"/>
        </w:rPr>
        <w:t>及以上</w:t>
      </w:r>
      <w:r>
        <w:rPr>
          <w:rFonts w:ascii="仿宋_GB2312" w:hAnsi="仿宋_GB2312" w:eastAsia="仿宋_GB2312" w:cs="仿宋_GB2312"/>
          <w:color w:val="auto"/>
          <w:sz w:val="32"/>
          <w:szCs w:val="32"/>
          <w14:ligatures w14:val="none"/>
        </w:rPr>
        <w:t>的学生加</w:t>
      </w:r>
      <w:r>
        <w:rPr>
          <w:rFonts w:hint="eastAsia" w:ascii="仿宋_GB2312" w:hAnsi="仿宋_GB2312" w:eastAsia="仿宋_GB2312" w:cs="仿宋_GB2312"/>
          <w:color w:val="auto"/>
          <w:sz w:val="32"/>
          <w:szCs w:val="32"/>
          <w14:ligatures w14:val="none"/>
        </w:rPr>
        <w:t>1</w:t>
      </w:r>
      <w:r>
        <w:rPr>
          <w:rFonts w:ascii="仿宋_GB2312" w:hAnsi="仿宋_GB2312" w:eastAsia="仿宋_GB2312" w:cs="仿宋_GB2312"/>
          <w:color w:val="auto"/>
          <w:sz w:val="32"/>
          <w:szCs w:val="32"/>
          <w14:ligatures w14:val="none"/>
        </w:rPr>
        <w:t>分</w:t>
      </w:r>
      <w:r>
        <w:rPr>
          <w:rFonts w:hint="eastAsia" w:ascii="仿宋_GB2312" w:hAnsi="仿宋_GB2312" w:eastAsia="仿宋_GB2312" w:cs="仿宋_GB2312"/>
          <w:color w:val="auto"/>
          <w:sz w:val="32"/>
          <w:szCs w:val="32"/>
          <w14:ligatures w14:val="none"/>
        </w:rPr>
        <w:t>，</w:t>
      </w:r>
      <w:r>
        <w:rPr>
          <w:rFonts w:ascii="仿宋_GB2312" w:hAnsi="仿宋_GB2312" w:eastAsia="仿宋_GB2312" w:cs="仿宋_GB2312"/>
          <w:color w:val="auto"/>
          <w:sz w:val="32"/>
          <w:szCs w:val="32"/>
          <w14:ligatures w14:val="none"/>
        </w:rPr>
        <w:t>该项加分上限为</w:t>
      </w:r>
      <w:r>
        <w:rPr>
          <w:rFonts w:hint="eastAsia" w:ascii="仿宋_GB2312" w:hAnsi="仿宋_GB2312" w:eastAsia="仿宋_GB2312" w:cs="仿宋_GB2312"/>
          <w:color w:val="auto"/>
          <w:sz w:val="32"/>
          <w:szCs w:val="32"/>
          <w14:ligatures w14:val="none"/>
        </w:rPr>
        <w:t>3</w:t>
      </w:r>
      <w:r>
        <w:rPr>
          <w:rFonts w:ascii="仿宋_GB2312" w:hAnsi="仿宋_GB2312" w:eastAsia="仿宋_GB2312" w:cs="仿宋_GB2312"/>
          <w:color w:val="auto"/>
          <w:sz w:val="32"/>
          <w:szCs w:val="32"/>
          <w14:ligatures w14:val="none"/>
        </w:rPr>
        <w:t>分。</w:t>
      </w:r>
    </w:p>
    <w:p w14:paraId="1709E799">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ascii="仿宋_GB2312" w:hAnsi="仿宋_GB2312" w:eastAsia="仿宋_GB2312" w:cs="仿宋_GB2312"/>
          <w:color w:val="auto"/>
          <w:sz w:val="32"/>
          <w:szCs w:val="32"/>
          <w14:ligatures w14:val="none"/>
        </w:rPr>
        <w:t>（二）参加志愿服务或到国际组织实习</w:t>
      </w:r>
    </w:p>
    <w:p w14:paraId="720688C2">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本科生参加由河北科技大学组织招募的志愿服务累计满</w:t>
      </w:r>
      <w:r>
        <w:rPr>
          <w:rFonts w:ascii="仿宋_GB2312" w:hAnsi="仿宋_GB2312" w:eastAsia="仿宋_GB2312" w:cs="仿宋_GB2312"/>
          <w:color w:val="auto"/>
          <w:sz w:val="32"/>
          <w:szCs w:val="32"/>
          <w14:ligatures w14:val="none"/>
        </w:rPr>
        <w:t>80</w:t>
      </w:r>
      <w:r>
        <w:rPr>
          <w:rFonts w:hint="eastAsia" w:ascii="仿宋_GB2312" w:hAnsi="仿宋_GB2312" w:eastAsia="仿宋_GB2312" w:cs="仿宋_GB2312"/>
          <w:color w:val="auto"/>
          <w:sz w:val="32"/>
          <w:szCs w:val="32"/>
          <w14:ligatures w14:val="none"/>
        </w:rPr>
        <w:t>小时的基础上，原则上，参加由学校招募的国家级、国际级重大活动、赛事、会议等不少于1周的志愿服务，或赴国际组织实习1周及以上且表现突出，可予以加分。服务或实习每类各只认定一次，加分标准为每项</w:t>
      </w:r>
      <w:r>
        <w:rPr>
          <w:rFonts w:ascii="仿宋_GB2312" w:hAnsi="仿宋_GB2312" w:eastAsia="仿宋_GB2312" w:cs="仿宋_GB2312"/>
          <w:color w:val="auto"/>
          <w:sz w:val="32"/>
          <w:szCs w:val="32"/>
          <w14:ligatures w14:val="none"/>
        </w:rPr>
        <w:t>0</w:t>
      </w:r>
      <w:r>
        <w:rPr>
          <w:rFonts w:hint="eastAsia" w:ascii="仿宋_GB2312" w:hAnsi="仿宋_GB2312" w:eastAsia="仿宋_GB2312" w:cs="仿宋_GB2312"/>
          <w:color w:val="auto"/>
          <w:sz w:val="32"/>
          <w:szCs w:val="32"/>
          <w14:ligatures w14:val="none"/>
        </w:rPr>
        <w:t>.25分</w:t>
      </w:r>
      <w:r>
        <w:rPr>
          <w:rFonts w:ascii="仿宋_GB2312" w:hAnsi="仿宋_GB2312" w:eastAsia="仿宋_GB2312" w:cs="仿宋_GB2312"/>
          <w:color w:val="auto"/>
          <w:sz w:val="32"/>
          <w:szCs w:val="32"/>
          <w14:ligatures w14:val="none"/>
        </w:rPr>
        <w:t>/</w:t>
      </w:r>
      <w:r>
        <w:rPr>
          <w:rFonts w:hint="eastAsia" w:ascii="仿宋_GB2312" w:hAnsi="仿宋_GB2312" w:eastAsia="仿宋_GB2312" w:cs="仿宋_GB2312"/>
          <w:color w:val="auto"/>
          <w:sz w:val="32"/>
          <w:szCs w:val="32"/>
          <w14:ligatures w14:val="none"/>
        </w:rPr>
        <w:t>次，该项上限</w:t>
      </w:r>
      <w:r>
        <w:rPr>
          <w:rFonts w:ascii="仿宋_GB2312" w:hAnsi="仿宋_GB2312" w:eastAsia="仿宋_GB2312" w:cs="仿宋_GB2312"/>
          <w:color w:val="auto"/>
          <w:sz w:val="32"/>
          <w:szCs w:val="32"/>
          <w14:ligatures w14:val="none"/>
        </w:rPr>
        <w:t>0.</w:t>
      </w:r>
      <w:r>
        <w:rPr>
          <w:rFonts w:hint="eastAsia" w:ascii="仿宋_GB2312" w:hAnsi="仿宋_GB2312" w:eastAsia="仿宋_GB2312" w:cs="仿宋_GB2312"/>
          <w:color w:val="auto"/>
          <w:sz w:val="32"/>
          <w:szCs w:val="32"/>
          <w14:ligatures w14:val="none"/>
        </w:rPr>
        <w:t>5分。</w:t>
      </w:r>
    </w:p>
    <w:p w14:paraId="7FB972CF">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ascii="仿宋_GB2312" w:hAnsi="仿宋_GB2312" w:eastAsia="仿宋_GB2312" w:cs="仿宋_GB2312"/>
          <w:color w:val="auto"/>
          <w:sz w:val="32"/>
          <w:szCs w:val="32"/>
          <w14:ligatures w14:val="none"/>
        </w:rPr>
        <w:t>（三）大学生</w:t>
      </w:r>
      <w:r>
        <w:rPr>
          <w:rFonts w:hint="eastAsia" w:ascii="仿宋_GB2312" w:hAnsi="仿宋_GB2312" w:eastAsia="仿宋_GB2312" w:cs="仿宋_GB2312"/>
          <w:color w:val="auto"/>
          <w:sz w:val="32"/>
          <w:szCs w:val="32"/>
          <w14:ligatures w14:val="none"/>
        </w:rPr>
        <w:t>学科</w:t>
      </w:r>
      <w:r>
        <w:rPr>
          <w:rFonts w:ascii="仿宋_GB2312" w:hAnsi="仿宋_GB2312" w:eastAsia="仿宋_GB2312" w:cs="仿宋_GB2312"/>
          <w:color w:val="auto"/>
          <w:sz w:val="32"/>
          <w:szCs w:val="32"/>
          <w14:ligatures w14:val="none"/>
        </w:rPr>
        <w:t>竞赛获奖</w:t>
      </w:r>
    </w:p>
    <w:p w14:paraId="0876649E">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ascii="仿宋_GB2312" w:hAnsi="仿宋_GB2312" w:eastAsia="仿宋_GB2312" w:cs="仿宋_GB2312"/>
          <w:color w:val="auto"/>
          <w:sz w:val="32"/>
          <w:szCs w:val="32"/>
          <w14:ligatures w14:val="none"/>
        </w:rPr>
        <w:t>本科生</w:t>
      </w:r>
      <w:r>
        <w:rPr>
          <w:rFonts w:hint="eastAsia" w:ascii="仿宋_GB2312" w:hAnsi="仿宋_GB2312" w:eastAsia="仿宋_GB2312" w:cs="仿宋_GB2312"/>
          <w:spacing w:val="5"/>
          <w:sz w:val="32"/>
          <w:szCs w:val="32"/>
          <w:lang w:eastAsia="zh-CN"/>
        </w:rPr>
        <w:t>作为主力队员参加学校</w:t>
      </w:r>
      <w:r>
        <w:rPr>
          <w:rFonts w:hint="eastAsia" w:ascii="仿宋_GB2312" w:hAnsi="仿宋_GB2312" w:eastAsia="仿宋_GB2312" w:cs="仿宋_GB2312"/>
          <w:spacing w:val="8"/>
          <w:sz w:val="32"/>
          <w:szCs w:val="32"/>
          <w:lang w:eastAsia="zh-CN"/>
        </w:rPr>
        <w:t>组织报名的竞赛，竞赛范围为学校</w:t>
      </w:r>
      <w:r>
        <w:rPr>
          <w:rFonts w:hint="eastAsia" w:ascii="仿宋_GB2312" w:hAnsi="仿宋_GB2312" w:eastAsia="仿宋_GB2312" w:cs="仿宋_GB2312"/>
          <w:spacing w:val="5"/>
          <w:sz w:val="32"/>
          <w:szCs w:val="32"/>
          <w:lang w:eastAsia="zh-CN"/>
        </w:rPr>
        <w:t>相关文件中认定的</w:t>
      </w:r>
      <w:r>
        <w:rPr>
          <w:rFonts w:hint="eastAsia" w:ascii="仿宋_GB2312" w:hAnsi="仿宋_GB2312" w:eastAsia="仿宋_GB2312" w:cs="仿宋_GB2312"/>
          <w:spacing w:val="3"/>
          <w:sz w:val="32"/>
          <w:szCs w:val="32"/>
          <w:lang w:eastAsia="zh-CN"/>
        </w:rPr>
        <w:t>一类竞赛</w:t>
      </w:r>
      <w:r>
        <w:rPr>
          <w:rFonts w:hint="eastAsia" w:ascii="仿宋_GB2312" w:hAnsi="仿宋_GB2312" w:eastAsia="仿宋_GB2312" w:cs="仿宋_GB2312"/>
          <w:spacing w:val="-61"/>
          <w:sz w:val="32"/>
          <w:szCs w:val="32"/>
          <w:lang w:eastAsia="zh-CN"/>
        </w:rPr>
        <w:t xml:space="preserve"> </w:t>
      </w:r>
      <w:r>
        <w:rPr>
          <w:rFonts w:hint="eastAsia" w:ascii="仿宋_GB2312" w:hAnsi="仿宋_GB2312" w:eastAsia="仿宋_GB2312" w:cs="仿宋_GB2312"/>
          <w:spacing w:val="3"/>
          <w:sz w:val="32"/>
          <w:szCs w:val="32"/>
          <w:lang w:eastAsia="zh-CN"/>
        </w:rPr>
        <w:t>A、B、C、D</w:t>
      </w:r>
      <w:r>
        <w:rPr>
          <w:rFonts w:hint="eastAsia" w:ascii="仿宋_GB2312" w:hAnsi="仿宋_GB2312" w:eastAsia="仿宋_GB2312" w:cs="仿宋_GB2312"/>
          <w:spacing w:val="-38"/>
          <w:sz w:val="32"/>
          <w:szCs w:val="32"/>
          <w:lang w:eastAsia="zh-CN"/>
        </w:rPr>
        <w:t xml:space="preserve"> </w:t>
      </w:r>
      <w:r>
        <w:rPr>
          <w:rFonts w:hint="eastAsia" w:ascii="仿宋_GB2312" w:hAnsi="仿宋_GB2312" w:eastAsia="仿宋_GB2312" w:cs="仿宋_GB2312"/>
          <w:spacing w:val="3"/>
          <w:sz w:val="32"/>
          <w:szCs w:val="32"/>
          <w:lang w:eastAsia="zh-CN"/>
        </w:rPr>
        <w:t>四个等级竞赛的</w:t>
      </w:r>
      <w:r>
        <w:rPr>
          <w:rFonts w:hint="eastAsia" w:ascii="仿宋_GB2312" w:hAnsi="仿宋_GB2312" w:eastAsia="仿宋_GB2312" w:cs="仿宋_GB2312"/>
          <w:spacing w:val="8"/>
          <w:sz w:val="32"/>
          <w:szCs w:val="32"/>
          <w:lang w:eastAsia="zh-CN"/>
        </w:rPr>
        <w:t>，可予以加分；</w:t>
      </w:r>
      <w:r>
        <w:rPr>
          <w:rFonts w:hint="eastAsia" w:ascii="仿宋_GB2312" w:hAnsi="仿宋_GB2312" w:eastAsia="仿宋_GB2312" w:cs="仿宋_GB2312"/>
          <w:color w:val="auto"/>
          <w:sz w:val="32"/>
          <w:szCs w:val="32"/>
          <w14:ligatures w14:val="none"/>
        </w:rPr>
        <w:t>本项加分仅限全国奖，第一完成单位为河北科技大学</w:t>
      </w:r>
      <w:r>
        <w:rPr>
          <w:rFonts w:ascii="仿宋_GB2312" w:hAnsi="仿宋_GB2312" w:eastAsia="仿宋_GB2312" w:cs="仿宋_GB2312"/>
          <w:color w:val="auto"/>
          <w:sz w:val="32"/>
          <w:szCs w:val="32"/>
          <w14:ligatures w14:val="none"/>
        </w:rPr>
        <w:t>。</w:t>
      </w:r>
    </w:p>
    <w:p w14:paraId="40FEA6CA">
      <w:pPr>
        <w:spacing w:after="0" w:line="240" w:lineRule="auto"/>
        <w:ind w:firstLine="664"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spacing w:val="6"/>
          <w:sz w:val="32"/>
          <w:szCs w:val="32"/>
          <w:lang w:eastAsia="zh-CN"/>
        </w:rPr>
        <w:t>一类竞赛获</w:t>
      </w:r>
      <w:r>
        <w:rPr>
          <w:rFonts w:hint="eastAsia" w:ascii="仿宋_GB2312" w:hAnsi="仿宋_GB2312" w:eastAsia="仿宋_GB2312" w:cs="仿宋_GB2312"/>
          <w:spacing w:val="6"/>
          <w:sz w:val="32"/>
          <w:szCs w:val="32"/>
          <w:lang w:val="en-US" w:eastAsia="zh-CN"/>
        </w:rPr>
        <w:t>国家级</w:t>
      </w:r>
      <w:r>
        <w:rPr>
          <w:rFonts w:hint="eastAsia" w:ascii="仿宋_GB2312" w:hAnsi="仿宋_GB2312" w:eastAsia="仿宋_GB2312" w:cs="仿宋_GB2312"/>
          <w:spacing w:val="6"/>
          <w:sz w:val="32"/>
          <w:szCs w:val="32"/>
          <w:lang w:eastAsia="zh-CN"/>
        </w:rPr>
        <w:t>奖可参照《大学生学科竞赛加分对应表》（</w:t>
      </w:r>
      <w:r>
        <w:rPr>
          <w:rFonts w:hint="eastAsia" w:ascii="仿宋_GB2312" w:hAnsi="仿宋_GB2312" w:eastAsia="仿宋_GB2312" w:cs="仿宋_GB2312"/>
          <w:spacing w:val="6"/>
          <w:sz w:val="32"/>
          <w:szCs w:val="32"/>
          <w:lang w:val="en-US" w:eastAsia="zh-CN"/>
        </w:rPr>
        <w:t>表1</w:t>
      </w:r>
      <w:r>
        <w:rPr>
          <w:rFonts w:hint="eastAsia" w:ascii="仿宋_GB2312" w:hAnsi="仿宋_GB2312" w:eastAsia="仿宋_GB2312" w:cs="仿宋_GB2312"/>
          <w:spacing w:val="6"/>
          <w:sz w:val="32"/>
          <w:szCs w:val="32"/>
          <w:lang w:eastAsia="zh-CN"/>
        </w:rPr>
        <w:t>）所列标准予以加</w:t>
      </w:r>
      <w:r>
        <w:rPr>
          <w:rFonts w:hint="eastAsia" w:ascii="仿宋_GB2312" w:hAnsi="仿宋_GB2312" w:eastAsia="仿宋_GB2312" w:cs="仿宋_GB2312"/>
          <w:spacing w:val="5"/>
          <w:sz w:val="32"/>
          <w:szCs w:val="32"/>
          <w:lang w:eastAsia="zh-CN"/>
        </w:rPr>
        <w:t>分，</w:t>
      </w:r>
      <w:r>
        <w:rPr>
          <w:rFonts w:hint="eastAsia" w:ascii="仿宋_GB2312" w:hAnsi="仿宋_GB2312" w:eastAsia="仿宋_GB2312" w:cs="仿宋_GB2312"/>
          <w:color w:val="auto"/>
          <w:sz w:val="32"/>
          <w:szCs w:val="32"/>
          <w14:ligatures w14:val="none"/>
        </w:rPr>
        <w:t>其中，</w:t>
      </w:r>
      <w:r>
        <w:rPr>
          <w:rFonts w:ascii="仿宋_GB2312" w:hAnsi="仿宋_GB2312" w:eastAsia="仿宋_GB2312" w:cs="仿宋_GB2312"/>
          <w:color w:val="auto"/>
          <w:sz w:val="32"/>
          <w:szCs w:val="32"/>
          <w14:ligatures w14:val="none"/>
        </w:rPr>
        <w:t>团队参赛</w:t>
      </w:r>
      <w:r>
        <w:rPr>
          <w:rFonts w:hint="eastAsia" w:ascii="仿宋_GB2312" w:hAnsi="仿宋_GB2312" w:eastAsia="仿宋_GB2312" w:cs="仿宋_GB2312"/>
          <w:color w:val="auto"/>
          <w:sz w:val="32"/>
          <w:szCs w:val="32"/>
          <w14:ligatures w14:val="none"/>
        </w:rPr>
        <w:t>的，</w:t>
      </w:r>
      <w:r>
        <w:rPr>
          <w:rFonts w:ascii="仿宋_GB2312" w:hAnsi="仿宋_GB2312" w:eastAsia="仿宋_GB2312" w:cs="仿宋_GB2312"/>
          <w:color w:val="auto"/>
          <w:sz w:val="32"/>
          <w:szCs w:val="32"/>
          <w14:ligatures w14:val="none"/>
        </w:rPr>
        <w:t>前3名按照上述标准予以加分，第4、5名按照乘系数0.5予以加分，</w:t>
      </w:r>
      <w:r>
        <w:rPr>
          <w:rFonts w:hint="eastAsia" w:ascii="仿宋_GB2312" w:hAnsi="仿宋_GB2312" w:eastAsia="仿宋_GB2312" w:cs="仿宋_GB2312"/>
          <w:color w:val="auto"/>
          <w:sz w:val="32"/>
          <w:szCs w:val="32"/>
          <w14:ligatures w14:val="none"/>
        </w:rPr>
        <w:t>第6</w:t>
      </w:r>
      <w:r>
        <w:rPr>
          <w:rFonts w:ascii="仿宋_GB2312" w:hAnsi="仿宋_GB2312" w:eastAsia="仿宋_GB2312" w:cs="仿宋_GB2312"/>
          <w:color w:val="auto"/>
          <w:sz w:val="32"/>
          <w:szCs w:val="32"/>
          <w14:ligatures w14:val="none"/>
        </w:rPr>
        <w:t>名</w:t>
      </w:r>
      <w:r>
        <w:rPr>
          <w:rFonts w:hint="eastAsia" w:ascii="仿宋_GB2312" w:hAnsi="仿宋_GB2312" w:eastAsia="仿宋_GB2312" w:cs="仿宋_GB2312"/>
          <w:color w:val="auto"/>
          <w:sz w:val="32"/>
          <w:szCs w:val="32"/>
          <w14:ligatures w14:val="none"/>
        </w:rPr>
        <w:t>及</w:t>
      </w:r>
      <w:r>
        <w:rPr>
          <w:rFonts w:ascii="仿宋_GB2312" w:hAnsi="仿宋_GB2312" w:eastAsia="仿宋_GB2312" w:cs="仿宋_GB2312"/>
          <w:color w:val="auto"/>
          <w:sz w:val="32"/>
          <w:szCs w:val="32"/>
          <w14:ligatures w14:val="none"/>
        </w:rPr>
        <w:t>以后不做附加分认定。</w:t>
      </w:r>
      <w:r>
        <w:rPr>
          <w:rFonts w:hint="eastAsia" w:ascii="仿宋_GB2312" w:hAnsi="仿宋_GB2312" w:eastAsia="仿宋_GB2312" w:cs="仿宋_GB2312"/>
          <w:color w:val="auto"/>
          <w:sz w:val="32"/>
          <w:szCs w:val="32"/>
          <w:lang w:val="en-US" w:eastAsia="zh-CN"/>
          <w14:ligatures w14:val="none"/>
        </w:rPr>
        <w:t>无法确定排名的，队员为5名以内的，按照乘系数0.6予以加分，超过5名的不做附加分认定。</w:t>
      </w:r>
      <w:r>
        <w:rPr>
          <w:rFonts w:ascii="仿宋_GB2312" w:hAnsi="仿宋_GB2312" w:eastAsia="仿宋_GB2312" w:cs="仿宋_GB2312"/>
          <w:color w:val="auto"/>
          <w:sz w:val="32"/>
          <w:szCs w:val="32"/>
          <w14:ligatures w14:val="none"/>
        </w:rPr>
        <w:t>竞赛获奖等级以该项赛事当年的奖项设置为依据</w:t>
      </w:r>
      <w:r>
        <w:rPr>
          <w:rFonts w:hint="eastAsia" w:ascii="仿宋_GB2312" w:hAnsi="仿宋_GB2312" w:eastAsia="仿宋_GB2312" w:cs="仿宋_GB2312"/>
          <w:color w:val="auto"/>
          <w:sz w:val="32"/>
          <w:szCs w:val="32"/>
          <w14:ligatures w14:val="none"/>
        </w:rPr>
        <w:t>，竞赛分级以报名时学校正在执行的相关文件和学院执行的相关文件为准</w:t>
      </w:r>
      <w:r>
        <w:rPr>
          <w:rFonts w:ascii="仿宋_GB2312" w:hAnsi="仿宋_GB2312" w:eastAsia="仿宋_GB2312" w:cs="仿宋_GB2312"/>
          <w:color w:val="auto"/>
          <w:sz w:val="32"/>
          <w:szCs w:val="32"/>
          <w14:ligatures w14:val="none"/>
        </w:rPr>
        <w:t>。</w:t>
      </w:r>
      <w:r>
        <w:rPr>
          <w:rFonts w:hint="eastAsia" w:ascii="仿宋_GB2312" w:hAnsi="仿宋_GB2312" w:eastAsia="仿宋_GB2312" w:cs="仿宋_GB2312"/>
          <w:color w:val="auto"/>
          <w:sz w:val="32"/>
          <w:szCs w:val="32"/>
          <w14:ligatures w14:val="none"/>
        </w:rPr>
        <w:t>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14:paraId="04515F5D">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学科竞赛的专项赛获奖按照</w:t>
      </w:r>
      <w:r>
        <w:rPr>
          <w:rFonts w:ascii="仿宋_GB2312" w:hAnsi="仿宋_GB2312" w:eastAsia="仿宋_GB2312" w:cs="仿宋_GB2312"/>
          <w:color w:val="auto"/>
          <w:sz w:val="32"/>
          <w:szCs w:val="32"/>
          <w14:ligatures w14:val="none"/>
        </w:rPr>
        <w:t>《大学生</w:t>
      </w:r>
      <w:r>
        <w:rPr>
          <w:rFonts w:hint="eastAsia" w:ascii="仿宋_GB2312" w:hAnsi="仿宋_GB2312" w:eastAsia="仿宋_GB2312" w:cs="仿宋_GB2312"/>
          <w:color w:val="auto"/>
          <w:sz w:val="32"/>
          <w:szCs w:val="32"/>
          <w14:ligatures w14:val="none"/>
        </w:rPr>
        <w:t>学科</w:t>
      </w:r>
      <w:r>
        <w:rPr>
          <w:rFonts w:ascii="仿宋_GB2312" w:hAnsi="仿宋_GB2312" w:eastAsia="仿宋_GB2312" w:cs="仿宋_GB2312"/>
          <w:color w:val="auto"/>
          <w:sz w:val="32"/>
          <w:szCs w:val="32"/>
          <w14:ligatures w14:val="none"/>
        </w:rPr>
        <w:t>竞赛加分对应表》</w:t>
      </w:r>
      <w:r>
        <w:rPr>
          <w:rFonts w:hint="eastAsia" w:ascii="仿宋_GB2312" w:hAnsi="仿宋_GB2312" w:eastAsia="仿宋_GB2312" w:cs="仿宋_GB2312"/>
          <w:color w:val="auto"/>
          <w:sz w:val="32"/>
          <w:szCs w:val="32"/>
          <w14:ligatures w14:val="none"/>
        </w:rPr>
        <w:t>的标准基础上乘系数0.5。</w:t>
      </w:r>
    </w:p>
    <w:p w14:paraId="40C42D4E">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学科竞赛认定范围见</w:t>
      </w:r>
      <w:r>
        <w:rPr>
          <w:rFonts w:hint="eastAsia" w:ascii="仿宋_GB2312" w:hAnsi="仿宋_GB2312" w:eastAsia="仿宋_GB2312" w:cs="仿宋_GB2312"/>
          <w:color w:val="auto"/>
          <w:sz w:val="32"/>
          <w:szCs w:val="32"/>
          <w:lang w:eastAsia="zh-CN"/>
          <w14:ligatures w14:val="none"/>
        </w:rPr>
        <w:t>《</w:t>
      </w:r>
      <w:r>
        <w:rPr>
          <w:rFonts w:ascii="仿宋_GB2312" w:hAnsi="仿宋_GB2312" w:eastAsia="仿宋_GB2312" w:cs="仿宋_GB2312"/>
          <w:color w:val="auto"/>
          <w:sz w:val="32"/>
          <w:szCs w:val="32"/>
          <w14:ligatures w14:val="none"/>
        </w:rPr>
        <w:t>大学生</w:t>
      </w:r>
      <w:r>
        <w:rPr>
          <w:rFonts w:hint="eastAsia" w:ascii="仿宋_GB2312" w:hAnsi="仿宋_GB2312" w:eastAsia="仿宋_GB2312" w:cs="仿宋_GB2312"/>
          <w:color w:val="auto"/>
          <w:sz w:val="32"/>
          <w:szCs w:val="32"/>
          <w14:ligatures w14:val="none"/>
        </w:rPr>
        <w:t>学科</w:t>
      </w:r>
      <w:r>
        <w:rPr>
          <w:rFonts w:ascii="仿宋_GB2312" w:hAnsi="仿宋_GB2312" w:eastAsia="仿宋_GB2312" w:cs="仿宋_GB2312"/>
          <w:color w:val="auto"/>
          <w:sz w:val="32"/>
          <w:szCs w:val="32"/>
          <w14:ligatures w14:val="none"/>
        </w:rPr>
        <w:t>竞赛</w:t>
      </w:r>
      <w:r>
        <w:rPr>
          <w:rFonts w:hint="eastAsia" w:ascii="仿宋_GB2312" w:hAnsi="仿宋_GB2312" w:eastAsia="仿宋_GB2312" w:cs="仿宋_GB2312"/>
          <w:color w:val="auto"/>
          <w:sz w:val="32"/>
          <w:szCs w:val="32"/>
          <w14:ligatures w14:val="none"/>
        </w:rPr>
        <w:t>认定范围明细</w:t>
      </w:r>
      <w:r>
        <w:rPr>
          <w:rFonts w:ascii="仿宋_GB2312" w:hAnsi="仿宋_GB2312" w:eastAsia="仿宋_GB2312" w:cs="仿宋_GB2312"/>
          <w:color w:val="auto"/>
          <w:sz w:val="32"/>
          <w:szCs w:val="32"/>
          <w14:ligatures w14:val="none"/>
        </w:rPr>
        <w:t>表</w:t>
      </w: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color w:val="auto"/>
          <w:sz w:val="32"/>
          <w:szCs w:val="32"/>
          <w14:ligatures w14:val="none"/>
        </w:rPr>
        <w:t>表2</w:t>
      </w: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color w:val="auto"/>
          <w:sz w:val="32"/>
          <w:szCs w:val="32"/>
          <w14:ligatures w14:val="none"/>
        </w:rPr>
        <w:t>，</w:t>
      </w:r>
      <w:r>
        <w:rPr>
          <w:rFonts w:ascii="仿宋_GB2312" w:hAnsi="仿宋_GB2312" w:eastAsia="仿宋_GB2312" w:cs="仿宋_GB2312"/>
          <w:color w:val="auto"/>
          <w:sz w:val="32"/>
          <w:szCs w:val="32"/>
          <w14:ligatures w14:val="none"/>
        </w:rPr>
        <w:t>本科生在学期间所有的竞赛获奖项目中，只取</w:t>
      </w:r>
      <w:r>
        <w:rPr>
          <w:rFonts w:hint="eastAsia" w:ascii="仿宋_GB2312" w:hAnsi="仿宋_GB2312" w:eastAsia="仿宋_GB2312" w:cs="仿宋_GB2312"/>
          <w:color w:val="auto"/>
          <w:sz w:val="32"/>
          <w:szCs w:val="32"/>
          <w14:ligatures w14:val="none"/>
        </w:rPr>
        <w:t>1个</w:t>
      </w:r>
      <w:r>
        <w:rPr>
          <w:rFonts w:ascii="仿宋_GB2312" w:hAnsi="仿宋_GB2312" w:eastAsia="仿宋_GB2312" w:cs="仿宋_GB2312"/>
          <w:color w:val="auto"/>
          <w:sz w:val="32"/>
          <w:szCs w:val="32"/>
          <w14:ligatures w14:val="none"/>
        </w:rPr>
        <w:t>最高加分项加</w:t>
      </w:r>
      <w:r>
        <w:rPr>
          <w:rFonts w:hint="eastAsia" w:ascii="仿宋_GB2312" w:hAnsi="仿宋_GB2312" w:eastAsia="仿宋_GB2312" w:cs="仿宋_GB2312"/>
          <w:color w:val="auto"/>
          <w:sz w:val="32"/>
          <w:szCs w:val="32"/>
          <w14:ligatures w14:val="none"/>
        </w:rPr>
        <w:t>分，</w:t>
      </w:r>
      <w:r>
        <w:rPr>
          <w:rFonts w:ascii="仿宋_GB2312" w:hAnsi="仿宋_GB2312" w:eastAsia="仿宋_GB2312" w:cs="仿宋_GB2312"/>
          <w:color w:val="auto"/>
          <w:sz w:val="32"/>
          <w:szCs w:val="32"/>
          <w14:ligatures w14:val="none"/>
        </w:rPr>
        <w:t xml:space="preserve">该项加分上限为 </w:t>
      </w:r>
      <w:r>
        <w:rPr>
          <w:rFonts w:hint="eastAsia" w:ascii="仿宋_GB2312" w:hAnsi="仿宋_GB2312" w:eastAsia="仿宋_GB2312" w:cs="仿宋_GB2312"/>
          <w:color w:val="auto"/>
          <w:sz w:val="32"/>
          <w:szCs w:val="32"/>
          <w14:ligatures w14:val="none"/>
        </w:rPr>
        <w:t>4</w:t>
      </w:r>
      <w:r>
        <w:rPr>
          <w:rFonts w:ascii="仿宋_GB2312" w:hAnsi="仿宋_GB2312" w:eastAsia="仿宋_GB2312" w:cs="仿宋_GB2312"/>
          <w:color w:val="auto"/>
          <w:sz w:val="32"/>
          <w:szCs w:val="32"/>
          <w14:ligatures w14:val="none"/>
        </w:rPr>
        <w:t xml:space="preserve"> 分。</w:t>
      </w:r>
    </w:p>
    <w:p w14:paraId="0D60F2DD">
      <w:pPr>
        <w:spacing w:after="0" w:line="240" w:lineRule="auto"/>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表 1  大学生学科竞赛加分对应表</w:t>
      </w:r>
    </w:p>
    <w:tbl>
      <w:tblPr>
        <w:tblStyle w:val="38"/>
        <w:tblW w:w="92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8"/>
        <w:gridCol w:w="1728"/>
        <w:gridCol w:w="1984"/>
        <w:gridCol w:w="1985"/>
        <w:gridCol w:w="1985"/>
      </w:tblGrid>
      <w:tr w14:paraId="14D95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528" w:type="dxa"/>
            <w:tcBorders>
              <w:tl2br w:val="single" w:color="000000" w:sz="4" w:space="0"/>
            </w:tcBorders>
            <w:vAlign w:val="center"/>
          </w:tcPr>
          <w:p w14:paraId="58EDF033">
            <w:pPr>
              <w:spacing w:after="0" w:line="240" w:lineRule="auto"/>
              <w:ind w:firstLine="480" w:firstLineChars="200"/>
              <w:jc w:val="center"/>
              <w:rPr>
                <w:rFonts w:ascii="仿宋_GB2312" w:hAnsi="仿宋_GB2312" w:eastAsia="仿宋_GB2312" w:cs="仿宋_GB2312"/>
                <w:color w:val="auto"/>
                <w:sz w:val="24"/>
                <w:szCs w:val="24"/>
                <w14:ligatures w14:val="none"/>
              </w:rPr>
            </w:pPr>
            <w:r>
              <w:rPr>
                <w:rFonts w:ascii="仿宋_GB2312" w:hAnsi="仿宋_GB2312" w:eastAsia="仿宋_GB2312" w:cs="仿宋_GB2312"/>
                <w:color w:val="auto"/>
                <w:sz w:val="24"/>
                <w:szCs w:val="24"/>
                <w14:ligatures w14:val="none"/>
              </w:rPr>
              <w:t>等级</w:t>
            </w:r>
          </w:p>
          <w:p w14:paraId="3B24C5F8">
            <w:pPr>
              <w:spacing w:after="0" w:line="240" w:lineRule="auto"/>
              <w:ind w:firstLine="100" w:firstLineChars="42"/>
              <w:jc w:val="both"/>
              <w:rPr>
                <w:rFonts w:ascii="仿宋_GB2312" w:hAnsi="仿宋_GB2312" w:eastAsia="仿宋_GB2312" w:cs="仿宋_GB2312"/>
                <w:color w:val="auto"/>
                <w:sz w:val="24"/>
                <w:szCs w:val="24"/>
                <w14:ligatures w14:val="none"/>
              </w:rPr>
            </w:pPr>
            <w:r>
              <w:rPr>
                <w:rFonts w:ascii="仿宋_GB2312" w:hAnsi="仿宋_GB2312" w:eastAsia="仿宋_GB2312" w:cs="仿宋_GB2312"/>
                <w:color w:val="auto"/>
                <w:sz w:val="24"/>
                <w:szCs w:val="24"/>
                <w14:ligatures w14:val="none"/>
              </w:rPr>
              <w:t>类别</w:t>
            </w:r>
          </w:p>
        </w:tc>
        <w:tc>
          <w:tcPr>
            <w:tcW w:w="1728" w:type="dxa"/>
            <w:vAlign w:val="center"/>
          </w:tcPr>
          <w:p w14:paraId="0CCB9516">
            <w:pPr>
              <w:spacing w:after="0" w:line="240" w:lineRule="auto"/>
              <w:ind w:firstLine="19" w:firstLineChars="8"/>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第一档</w:t>
            </w:r>
          </w:p>
          <w:p w14:paraId="7923263C">
            <w:pPr>
              <w:spacing w:after="0" w:line="240" w:lineRule="auto"/>
              <w:ind w:firstLine="19" w:firstLineChars="8"/>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或金奖</w:t>
            </w:r>
          </w:p>
        </w:tc>
        <w:tc>
          <w:tcPr>
            <w:tcW w:w="1984" w:type="dxa"/>
            <w:vAlign w:val="center"/>
          </w:tcPr>
          <w:p w14:paraId="547EC34E">
            <w:pPr>
              <w:spacing w:after="0" w:line="240" w:lineRule="auto"/>
              <w:ind w:firstLine="19" w:firstLineChars="8"/>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第二档</w:t>
            </w:r>
          </w:p>
          <w:p w14:paraId="1E177CC0">
            <w:pPr>
              <w:spacing w:after="0" w:line="240" w:lineRule="auto"/>
              <w:ind w:firstLine="19" w:firstLineChars="8"/>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或银奖</w:t>
            </w:r>
          </w:p>
        </w:tc>
        <w:tc>
          <w:tcPr>
            <w:tcW w:w="1985" w:type="dxa"/>
            <w:vAlign w:val="center"/>
          </w:tcPr>
          <w:p w14:paraId="06199D6E">
            <w:pPr>
              <w:spacing w:after="0" w:line="240" w:lineRule="auto"/>
              <w:ind w:firstLine="19" w:firstLineChars="8"/>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第三档</w:t>
            </w:r>
          </w:p>
          <w:p w14:paraId="1FB949F9">
            <w:pPr>
              <w:spacing w:after="0" w:line="240" w:lineRule="auto"/>
              <w:ind w:firstLine="19" w:firstLineChars="8"/>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或铜奖</w:t>
            </w:r>
          </w:p>
        </w:tc>
        <w:tc>
          <w:tcPr>
            <w:tcW w:w="1985" w:type="dxa"/>
            <w:vAlign w:val="center"/>
          </w:tcPr>
          <w:p w14:paraId="22579419">
            <w:pPr>
              <w:spacing w:after="0" w:line="240" w:lineRule="auto"/>
              <w:ind w:firstLine="19" w:firstLineChars="8"/>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第四档</w:t>
            </w:r>
          </w:p>
        </w:tc>
      </w:tr>
      <w:tr w14:paraId="204C1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vAlign w:val="center"/>
          </w:tcPr>
          <w:p w14:paraId="70F4253B">
            <w:pPr>
              <w:spacing w:after="0" w:line="240" w:lineRule="auto"/>
              <w:jc w:val="center"/>
              <w:rPr>
                <w:rFonts w:ascii="仿宋_GB2312" w:hAnsi="仿宋_GB2312" w:eastAsia="仿宋_GB2312" w:cs="仿宋_GB2312"/>
                <w:color w:val="auto"/>
                <w:sz w:val="24"/>
                <w:szCs w:val="24"/>
                <w14:ligatures w14:val="none"/>
              </w:rPr>
            </w:pPr>
            <w:r>
              <w:rPr>
                <w:rFonts w:ascii="仿宋_GB2312" w:hAnsi="仿宋_GB2312" w:eastAsia="仿宋_GB2312" w:cs="仿宋_GB2312"/>
                <w:color w:val="auto"/>
                <w:sz w:val="24"/>
                <w:szCs w:val="24"/>
                <w14:ligatures w14:val="none"/>
              </w:rPr>
              <w:t>A 级</w:t>
            </w:r>
          </w:p>
        </w:tc>
        <w:tc>
          <w:tcPr>
            <w:tcW w:w="1728" w:type="dxa"/>
            <w:vAlign w:val="center"/>
          </w:tcPr>
          <w:p w14:paraId="61454E7B">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4</w:t>
            </w:r>
          </w:p>
        </w:tc>
        <w:tc>
          <w:tcPr>
            <w:tcW w:w="1984" w:type="dxa"/>
            <w:vAlign w:val="center"/>
          </w:tcPr>
          <w:p w14:paraId="3AE09CE0">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3.5</w:t>
            </w:r>
          </w:p>
        </w:tc>
        <w:tc>
          <w:tcPr>
            <w:tcW w:w="1985" w:type="dxa"/>
            <w:vAlign w:val="center"/>
          </w:tcPr>
          <w:p w14:paraId="55EF0F32">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3</w:t>
            </w:r>
          </w:p>
        </w:tc>
        <w:tc>
          <w:tcPr>
            <w:tcW w:w="1985" w:type="dxa"/>
            <w:vAlign w:val="center"/>
          </w:tcPr>
          <w:p w14:paraId="4F26D87D">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2.5</w:t>
            </w:r>
          </w:p>
        </w:tc>
      </w:tr>
      <w:tr w14:paraId="414F7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vAlign w:val="center"/>
          </w:tcPr>
          <w:p w14:paraId="236B21FB">
            <w:pPr>
              <w:spacing w:after="0" w:line="240" w:lineRule="auto"/>
              <w:jc w:val="center"/>
              <w:rPr>
                <w:rFonts w:ascii="仿宋_GB2312" w:hAnsi="仿宋_GB2312" w:eastAsia="仿宋_GB2312" w:cs="仿宋_GB2312"/>
                <w:color w:val="auto"/>
                <w:sz w:val="24"/>
                <w:szCs w:val="24"/>
                <w14:ligatures w14:val="none"/>
              </w:rPr>
            </w:pPr>
            <w:r>
              <w:rPr>
                <w:rFonts w:ascii="仿宋_GB2312" w:hAnsi="仿宋_GB2312" w:eastAsia="仿宋_GB2312" w:cs="仿宋_GB2312"/>
                <w:color w:val="auto"/>
                <w:sz w:val="24"/>
                <w:szCs w:val="24"/>
                <w14:ligatures w14:val="none"/>
              </w:rPr>
              <w:t>B 级</w:t>
            </w:r>
          </w:p>
        </w:tc>
        <w:tc>
          <w:tcPr>
            <w:tcW w:w="1728" w:type="dxa"/>
            <w:vAlign w:val="center"/>
          </w:tcPr>
          <w:p w14:paraId="60035F1E">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3.5</w:t>
            </w:r>
          </w:p>
        </w:tc>
        <w:tc>
          <w:tcPr>
            <w:tcW w:w="1984" w:type="dxa"/>
            <w:vAlign w:val="center"/>
          </w:tcPr>
          <w:p w14:paraId="7C64DFEE">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3</w:t>
            </w:r>
          </w:p>
        </w:tc>
        <w:tc>
          <w:tcPr>
            <w:tcW w:w="1985" w:type="dxa"/>
            <w:vAlign w:val="center"/>
          </w:tcPr>
          <w:p w14:paraId="44EFAC17">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2.5</w:t>
            </w:r>
          </w:p>
        </w:tc>
        <w:tc>
          <w:tcPr>
            <w:tcW w:w="1985" w:type="dxa"/>
            <w:vAlign w:val="center"/>
          </w:tcPr>
          <w:p w14:paraId="39A9C74C">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2</w:t>
            </w:r>
          </w:p>
        </w:tc>
      </w:tr>
      <w:tr w14:paraId="0FE90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vAlign w:val="center"/>
          </w:tcPr>
          <w:p w14:paraId="20F0AF72">
            <w:pPr>
              <w:spacing w:after="0" w:line="240" w:lineRule="auto"/>
              <w:jc w:val="center"/>
              <w:rPr>
                <w:rFonts w:ascii="仿宋_GB2312" w:hAnsi="仿宋_GB2312" w:eastAsia="仿宋_GB2312" w:cs="仿宋_GB2312"/>
                <w:color w:val="auto"/>
                <w:sz w:val="24"/>
                <w:szCs w:val="24"/>
                <w14:ligatures w14:val="none"/>
              </w:rPr>
            </w:pPr>
            <w:r>
              <w:rPr>
                <w:rFonts w:ascii="仿宋_GB2312" w:hAnsi="仿宋_GB2312" w:eastAsia="仿宋_GB2312" w:cs="仿宋_GB2312"/>
                <w:color w:val="auto"/>
                <w:sz w:val="24"/>
                <w:szCs w:val="24"/>
                <w14:ligatures w14:val="none"/>
              </w:rPr>
              <w:t>C 级</w:t>
            </w:r>
          </w:p>
        </w:tc>
        <w:tc>
          <w:tcPr>
            <w:tcW w:w="1728" w:type="dxa"/>
            <w:vAlign w:val="center"/>
          </w:tcPr>
          <w:p w14:paraId="4C877225">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3</w:t>
            </w:r>
          </w:p>
        </w:tc>
        <w:tc>
          <w:tcPr>
            <w:tcW w:w="1984" w:type="dxa"/>
            <w:vAlign w:val="center"/>
          </w:tcPr>
          <w:p w14:paraId="0332C518">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2.5</w:t>
            </w:r>
          </w:p>
        </w:tc>
        <w:tc>
          <w:tcPr>
            <w:tcW w:w="1985" w:type="dxa"/>
            <w:vAlign w:val="center"/>
          </w:tcPr>
          <w:p w14:paraId="4DBFE06A">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2</w:t>
            </w:r>
          </w:p>
        </w:tc>
        <w:tc>
          <w:tcPr>
            <w:tcW w:w="1985" w:type="dxa"/>
            <w:vAlign w:val="center"/>
          </w:tcPr>
          <w:p w14:paraId="55113347">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1.5</w:t>
            </w:r>
          </w:p>
        </w:tc>
      </w:tr>
      <w:tr w14:paraId="5F826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vAlign w:val="center"/>
          </w:tcPr>
          <w:p w14:paraId="79358E97">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D 级</w:t>
            </w:r>
          </w:p>
        </w:tc>
        <w:tc>
          <w:tcPr>
            <w:tcW w:w="1728" w:type="dxa"/>
            <w:vAlign w:val="center"/>
          </w:tcPr>
          <w:p w14:paraId="16AC2BD2">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2</w:t>
            </w:r>
          </w:p>
        </w:tc>
        <w:tc>
          <w:tcPr>
            <w:tcW w:w="1984" w:type="dxa"/>
            <w:vAlign w:val="center"/>
          </w:tcPr>
          <w:p w14:paraId="6619DF98">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1</w:t>
            </w:r>
          </w:p>
        </w:tc>
        <w:tc>
          <w:tcPr>
            <w:tcW w:w="1985" w:type="dxa"/>
            <w:vAlign w:val="center"/>
          </w:tcPr>
          <w:p w14:paraId="09A3AEED">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0.5</w:t>
            </w:r>
          </w:p>
        </w:tc>
        <w:tc>
          <w:tcPr>
            <w:tcW w:w="1985" w:type="dxa"/>
            <w:vAlign w:val="center"/>
          </w:tcPr>
          <w:p w14:paraId="677A725E">
            <w:pPr>
              <w:spacing w:after="0" w:line="240" w:lineRule="auto"/>
              <w:jc w:val="center"/>
              <w:rPr>
                <w:rFonts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0.5</w:t>
            </w:r>
          </w:p>
        </w:tc>
      </w:tr>
    </w:tbl>
    <w:p w14:paraId="3A24CFDD">
      <w:pPr>
        <w:spacing w:after="0" w:line="240" w:lineRule="auto"/>
        <w:jc w:val="center"/>
        <w:rPr>
          <w:rFonts w:hint="eastAsia" w:ascii="仿宋_GB2312" w:hAnsi="仿宋_GB2312" w:eastAsia="仿宋_GB2312" w:cs="仿宋_GB2312"/>
          <w:color w:val="auto"/>
          <w:sz w:val="24"/>
          <w:szCs w:val="24"/>
          <w14:ligatures w14:val="none"/>
        </w:rPr>
      </w:pPr>
    </w:p>
    <w:p w14:paraId="4AD508CE">
      <w:pPr>
        <w:spacing w:after="0" w:line="240" w:lineRule="auto"/>
        <w:jc w:val="center"/>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24"/>
          <w:szCs w:val="24"/>
          <w14:ligatures w14:val="none"/>
        </w:rPr>
        <w:t>表2  大学生学科竞赛认定范围明细表</w:t>
      </w:r>
    </w:p>
    <w:tbl>
      <w:tblPr>
        <w:tblStyle w:val="38"/>
        <w:tblW w:w="92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0"/>
        <w:gridCol w:w="3150"/>
        <w:gridCol w:w="4950"/>
      </w:tblGrid>
      <w:tr w14:paraId="49C8F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1100" w:type="dxa"/>
            <w:tcBorders>
              <w:tl2br w:val="single" w:color="000000" w:sz="4" w:space="0"/>
            </w:tcBorders>
            <w:vAlign w:val="center"/>
          </w:tcPr>
          <w:p w14:paraId="69BFA5C5">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lang w:val="en-US" w:eastAsia="zh-CN"/>
                <w14:ligatures w14:val="none"/>
              </w:rPr>
              <w:t xml:space="preserve">    </w:t>
            </w:r>
            <w:r>
              <w:rPr>
                <w:rFonts w:hint="eastAsia" w:ascii="仿宋_GB2312" w:hAnsi="仿宋_GB2312" w:eastAsia="仿宋_GB2312" w:cs="仿宋_GB2312"/>
                <w:color w:val="auto"/>
                <w:sz w:val="24"/>
                <w:szCs w:val="24"/>
                <w14:ligatures w14:val="none"/>
              </w:rPr>
              <w:t>名称</w:t>
            </w:r>
          </w:p>
          <w:p w14:paraId="784755B9">
            <w:pPr>
              <w:spacing w:after="0" w:line="0" w:lineRule="atLeast"/>
              <w:jc w:val="both"/>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类别</w:t>
            </w:r>
          </w:p>
        </w:tc>
        <w:tc>
          <w:tcPr>
            <w:tcW w:w="3150" w:type="dxa"/>
            <w:vAlign w:val="center"/>
          </w:tcPr>
          <w:p w14:paraId="63B08E45">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竞赛名称</w:t>
            </w:r>
          </w:p>
        </w:tc>
        <w:tc>
          <w:tcPr>
            <w:tcW w:w="4950" w:type="dxa"/>
            <w:vAlign w:val="center"/>
          </w:tcPr>
          <w:p w14:paraId="074ED4D9">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组织单位</w:t>
            </w:r>
          </w:p>
        </w:tc>
      </w:tr>
      <w:tr w14:paraId="6ECC9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00" w:type="dxa"/>
            <w:vAlign w:val="center"/>
          </w:tcPr>
          <w:p w14:paraId="3CC6A3EC">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lang w:val="en-US" w:eastAsia="zh-CN"/>
                <w14:ligatures w14:val="none"/>
              </w:rPr>
              <w:t>A</w:t>
            </w:r>
            <w:r>
              <w:rPr>
                <w:rFonts w:hint="eastAsia" w:ascii="仿宋_GB2312" w:hAnsi="仿宋_GB2312" w:eastAsia="仿宋_GB2312" w:cs="仿宋_GB2312"/>
                <w:color w:val="auto"/>
                <w:sz w:val="24"/>
                <w:szCs w:val="24"/>
                <w14:ligatures w14:val="none"/>
              </w:rPr>
              <w:t xml:space="preserve"> 级</w:t>
            </w:r>
          </w:p>
        </w:tc>
        <w:tc>
          <w:tcPr>
            <w:tcW w:w="3150" w:type="dxa"/>
            <w:vAlign w:val="center"/>
          </w:tcPr>
          <w:p w14:paraId="2B8B649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中国国际大学生创新大赛</w:t>
            </w:r>
          </w:p>
        </w:tc>
        <w:tc>
          <w:tcPr>
            <w:tcW w:w="4950" w:type="dxa"/>
            <w:vAlign w:val="center"/>
          </w:tcPr>
          <w:p w14:paraId="1D9F8047">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教育部、中央统战部、中央网信办、国家发展改革委、工业和信息化部、人力资源社会保障部等</w:t>
            </w:r>
          </w:p>
        </w:tc>
      </w:tr>
      <w:tr w14:paraId="60B2F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00" w:type="dxa"/>
            <w:shd w:val="clear" w:color="auto" w:fill="auto"/>
            <w:vAlign w:val="center"/>
          </w:tcPr>
          <w:p w14:paraId="728BEA19">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B 级</w:t>
            </w:r>
          </w:p>
        </w:tc>
        <w:tc>
          <w:tcPr>
            <w:tcW w:w="3150" w:type="dxa"/>
            <w:shd w:val="clear" w:color="auto" w:fill="auto"/>
            <w:vAlign w:val="center"/>
          </w:tcPr>
          <w:p w14:paraId="5EDB869E">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“挑战杯”全国大学生课外</w:t>
            </w:r>
          </w:p>
          <w:p w14:paraId="1374455E">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学术科技作品竞赛</w:t>
            </w:r>
          </w:p>
        </w:tc>
        <w:tc>
          <w:tcPr>
            <w:tcW w:w="4950" w:type="dxa"/>
            <w:shd w:val="clear" w:color="auto" w:fill="auto"/>
            <w:vAlign w:val="center"/>
          </w:tcPr>
          <w:p w14:paraId="3D930C00">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共青团中央、中国科协、教育部、中国社会科学院、全国学联</w:t>
            </w:r>
          </w:p>
        </w:tc>
      </w:tr>
      <w:tr w14:paraId="260FC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1100" w:type="dxa"/>
            <w:shd w:val="clear" w:color="auto" w:fill="auto"/>
            <w:vAlign w:val="center"/>
          </w:tcPr>
          <w:p w14:paraId="28C66D7E">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B 级</w:t>
            </w:r>
          </w:p>
        </w:tc>
        <w:tc>
          <w:tcPr>
            <w:tcW w:w="3150" w:type="dxa"/>
            <w:shd w:val="clear" w:color="auto" w:fill="auto"/>
            <w:vAlign w:val="center"/>
          </w:tcPr>
          <w:p w14:paraId="092501ED">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“挑战杯” 中国大学生创业计划大赛</w:t>
            </w:r>
          </w:p>
        </w:tc>
        <w:tc>
          <w:tcPr>
            <w:tcW w:w="4950" w:type="dxa"/>
            <w:shd w:val="clear" w:color="auto" w:fill="auto"/>
            <w:vAlign w:val="center"/>
          </w:tcPr>
          <w:p w14:paraId="3C5EFF2D">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“挑战杯” 中国大学生创业计划大赛</w:t>
            </w:r>
          </w:p>
        </w:tc>
      </w:tr>
      <w:tr w14:paraId="127D5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100" w:type="dxa"/>
            <w:vAlign w:val="center"/>
          </w:tcPr>
          <w:p w14:paraId="38F6D5A2">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706E84AF">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全国大学生广告艺术大赛</w:t>
            </w:r>
          </w:p>
        </w:tc>
        <w:tc>
          <w:tcPr>
            <w:tcW w:w="4950" w:type="dxa"/>
            <w:vAlign w:val="center"/>
          </w:tcPr>
          <w:p w14:paraId="5AE52FC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教育部、财政部资助，教育部、全国大学生广告艺术大赛组委会主办</w:t>
            </w:r>
          </w:p>
        </w:tc>
      </w:tr>
      <w:tr w14:paraId="4CD72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1100" w:type="dxa"/>
            <w:vAlign w:val="center"/>
          </w:tcPr>
          <w:p w14:paraId="590EE829">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03F8A626">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全国大学生机器人大赛</w:t>
            </w:r>
          </w:p>
        </w:tc>
        <w:tc>
          <w:tcPr>
            <w:tcW w:w="4950" w:type="dxa"/>
            <w:vAlign w:val="center"/>
          </w:tcPr>
          <w:p w14:paraId="577565B6">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共青团中央、全国学联</w:t>
            </w:r>
          </w:p>
        </w:tc>
      </w:tr>
      <w:tr w14:paraId="03527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00" w:type="dxa"/>
            <w:shd w:val="clear" w:color="auto" w:fill="auto"/>
            <w:vAlign w:val="center"/>
          </w:tcPr>
          <w:p w14:paraId="20660550">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5940236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全国大学生机械创新大赛</w:t>
            </w:r>
          </w:p>
        </w:tc>
        <w:tc>
          <w:tcPr>
            <w:tcW w:w="4950" w:type="dxa"/>
            <w:vAlign w:val="center"/>
          </w:tcPr>
          <w:p w14:paraId="4061F2EE">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教育部、财政部资助，教育部高等教育司、全国大学生机械创新设计大赛组织委员会、教育部高等学校机械基础课程教学指导分委员会主办</w:t>
            </w:r>
          </w:p>
        </w:tc>
      </w:tr>
      <w:tr w14:paraId="48F11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00" w:type="dxa"/>
            <w:shd w:val="clear" w:color="auto" w:fill="auto"/>
            <w:vAlign w:val="center"/>
          </w:tcPr>
          <w:p w14:paraId="65D6AA58">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57277C37">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全国大学生结构设计竞赛</w:t>
            </w:r>
          </w:p>
          <w:p w14:paraId="7DAC560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p>
        </w:tc>
        <w:tc>
          <w:tcPr>
            <w:tcW w:w="4950" w:type="dxa"/>
            <w:vAlign w:val="center"/>
          </w:tcPr>
          <w:p w14:paraId="485B182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教育部、财政部资助，教育部高等教育司、中国高等教育学会工程教育专业委员会、高等学校土木工程学科专业指导委员会、中国土木工程学会教育工作委员会和教育部科学技术委员会环境与土木水利学部主办</w:t>
            </w:r>
          </w:p>
        </w:tc>
      </w:tr>
      <w:tr w14:paraId="3460F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100" w:type="dxa"/>
            <w:shd w:val="clear" w:color="auto" w:fill="auto"/>
            <w:vAlign w:val="center"/>
          </w:tcPr>
          <w:p w14:paraId="6DC0A12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14E984B9">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全国大学生电子商务“创新、</w:t>
            </w:r>
          </w:p>
          <w:p w14:paraId="3EE9294F">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创意及创业”挑战赛</w:t>
            </w:r>
          </w:p>
        </w:tc>
        <w:tc>
          <w:tcPr>
            <w:tcW w:w="4950" w:type="dxa"/>
            <w:vAlign w:val="center"/>
          </w:tcPr>
          <w:p w14:paraId="4DE2B5B5">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教育部、财政部资助，教育部高校电商类专业教学指导委员会主办</w:t>
            </w:r>
          </w:p>
        </w:tc>
      </w:tr>
      <w:tr w14:paraId="625BB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100" w:type="dxa"/>
            <w:shd w:val="clear" w:color="auto" w:fill="auto"/>
            <w:vAlign w:val="center"/>
          </w:tcPr>
          <w:p w14:paraId="4C7CFFF8">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6CE78C0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中国大学生工程实践与创新能力大赛</w:t>
            </w:r>
          </w:p>
        </w:tc>
        <w:tc>
          <w:tcPr>
            <w:tcW w:w="4950" w:type="dxa"/>
            <w:vAlign w:val="center"/>
          </w:tcPr>
          <w:p w14:paraId="4693C65D">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教育部、财政部资助，教育部高等教育司主办</w:t>
            </w:r>
          </w:p>
        </w:tc>
      </w:tr>
      <w:tr w14:paraId="75F40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100" w:type="dxa"/>
            <w:shd w:val="clear" w:color="auto" w:fill="auto"/>
            <w:vAlign w:val="center"/>
          </w:tcPr>
          <w:p w14:paraId="5CCE3EE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6B99C58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全国大学生创新创业训练计划年会展示</w:t>
            </w:r>
          </w:p>
        </w:tc>
        <w:tc>
          <w:tcPr>
            <w:tcW w:w="4950" w:type="dxa"/>
            <w:vAlign w:val="center"/>
          </w:tcPr>
          <w:p w14:paraId="3DB61485">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教育部高等教育司</w:t>
            </w:r>
          </w:p>
        </w:tc>
      </w:tr>
      <w:tr w14:paraId="54825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00" w:type="dxa"/>
            <w:shd w:val="clear" w:color="auto" w:fill="auto"/>
            <w:vAlign w:val="center"/>
          </w:tcPr>
          <w:p w14:paraId="568326B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397A6301">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中国大学生服务外包创新创业大赛</w:t>
            </w:r>
          </w:p>
        </w:tc>
        <w:tc>
          <w:tcPr>
            <w:tcW w:w="4950" w:type="dxa"/>
            <w:vAlign w:val="center"/>
          </w:tcPr>
          <w:p w14:paraId="752ECE6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教育部办公厅、商务部办公厅、中国大学生服务外包创新创业大赛组委会</w:t>
            </w:r>
          </w:p>
        </w:tc>
      </w:tr>
      <w:tr w14:paraId="23C7C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00" w:type="dxa"/>
            <w:shd w:val="clear" w:color="auto" w:fill="auto"/>
            <w:vAlign w:val="center"/>
          </w:tcPr>
          <w:p w14:paraId="18738AE7">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395B435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全国大学生节能减排社会实践</w:t>
            </w:r>
          </w:p>
          <w:p w14:paraId="4237649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与科技竞赛</w:t>
            </w:r>
          </w:p>
        </w:tc>
        <w:tc>
          <w:tcPr>
            <w:tcW w:w="4950" w:type="dxa"/>
            <w:vAlign w:val="center"/>
          </w:tcPr>
          <w:p w14:paraId="7D963407">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教育部、财政部资助，教育部高等学校能源动力类专业教学指导委员会主办</w:t>
            </w:r>
          </w:p>
        </w:tc>
      </w:tr>
      <w:tr w14:paraId="133B8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trPr>
        <w:tc>
          <w:tcPr>
            <w:tcW w:w="1100" w:type="dxa"/>
            <w:shd w:val="clear" w:color="auto" w:fill="auto"/>
            <w:vAlign w:val="center"/>
          </w:tcPr>
          <w:p w14:paraId="4BBBC190">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2E6135E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中华经典诵写讲大赛-</w:t>
            </w:r>
          </w:p>
          <w:p w14:paraId="0220A71B">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①讲解大赛、②书写大赛、</w:t>
            </w:r>
          </w:p>
          <w:p w14:paraId="30EC8F2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③ 诵读大赛、④篆刻大赛</w:t>
            </w:r>
          </w:p>
        </w:tc>
        <w:tc>
          <w:tcPr>
            <w:tcW w:w="4950" w:type="dxa"/>
            <w:vAlign w:val="center"/>
          </w:tcPr>
          <w:p w14:paraId="0C3DBCA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教育部语言应用管理司</w:t>
            </w:r>
          </w:p>
        </w:tc>
      </w:tr>
      <w:tr w14:paraId="4EF59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1100" w:type="dxa"/>
            <w:shd w:val="clear" w:color="auto" w:fill="auto"/>
            <w:vAlign w:val="center"/>
          </w:tcPr>
          <w:p w14:paraId="3F4C56F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C 级</w:t>
            </w:r>
          </w:p>
        </w:tc>
        <w:tc>
          <w:tcPr>
            <w:tcW w:w="3150" w:type="dxa"/>
            <w:vAlign w:val="center"/>
          </w:tcPr>
          <w:p w14:paraId="6663E26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全国大学生职业规划大赛</w:t>
            </w:r>
          </w:p>
        </w:tc>
        <w:tc>
          <w:tcPr>
            <w:tcW w:w="4950" w:type="dxa"/>
            <w:vAlign w:val="center"/>
          </w:tcPr>
          <w:p w14:paraId="28440A38">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w:t>
            </w:r>
          </w:p>
        </w:tc>
      </w:tr>
      <w:tr w14:paraId="2B2E1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vAlign w:val="center"/>
          </w:tcPr>
          <w:p w14:paraId="6D08E1BE">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08C91689">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全国三维数字化创新设计大赛</w:t>
            </w:r>
          </w:p>
        </w:tc>
        <w:tc>
          <w:tcPr>
            <w:tcW w:w="4950" w:type="dxa"/>
            <w:vAlign w:val="center"/>
          </w:tcPr>
          <w:p w14:paraId="2572377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联合国家制造业信息化培训中心、全国三维数字化技术推广服务与教育培训联盟（3D 动力）、北京光华设计发展基金会</w:t>
            </w:r>
          </w:p>
        </w:tc>
      </w:tr>
      <w:tr w14:paraId="59011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vAlign w:val="center"/>
          </w:tcPr>
          <w:p w14:paraId="21E70CF7">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37E93347">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米兰设计周--中国高校设计学科师生优秀作品展</w:t>
            </w:r>
          </w:p>
        </w:tc>
        <w:tc>
          <w:tcPr>
            <w:tcW w:w="4950" w:type="dxa"/>
            <w:vAlign w:val="center"/>
          </w:tcPr>
          <w:p w14:paraId="0860F29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中国教育国际交流协会、中国高等教育学会</w:t>
            </w:r>
          </w:p>
        </w:tc>
      </w:tr>
      <w:tr w14:paraId="2E0BB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vAlign w:val="center"/>
          </w:tcPr>
          <w:p w14:paraId="7AC01607">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5443204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未来设计师·全国高校</w:t>
            </w:r>
          </w:p>
          <w:p w14:paraId="6E4CA7A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数字艺术设计大赛</w:t>
            </w:r>
          </w:p>
        </w:tc>
        <w:tc>
          <w:tcPr>
            <w:tcW w:w="4950" w:type="dxa"/>
            <w:vAlign w:val="center"/>
          </w:tcPr>
          <w:p w14:paraId="6E6F561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工业和信息部人才交流中心</w:t>
            </w:r>
          </w:p>
        </w:tc>
      </w:tr>
      <w:tr w14:paraId="6E433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vAlign w:val="center"/>
          </w:tcPr>
          <w:p w14:paraId="4AAE0837">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2DEAA2BB">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睿抗机器人开发者大赛（RAICOM）</w:t>
            </w:r>
          </w:p>
        </w:tc>
        <w:tc>
          <w:tcPr>
            <w:tcW w:w="4950" w:type="dxa"/>
            <w:vAlign w:val="center"/>
          </w:tcPr>
          <w:p w14:paraId="3973549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工业和信息化部人才交流中心</w:t>
            </w:r>
          </w:p>
        </w:tc>
      </w:tr>
      <w:tr w14:paraId="0AD02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100" w:type="dxa"/>
            <w:vAlign w:val="center"/>
          </w:tcPr>
          <w:p w14:paraId="41FF45E3">
            <w:pPr>
              <w:spacing w:after="0" w:line="0" w:lineRule="atLeast"/>
              <w:ind w:firstLine="19" w:firstLineChars="8"/>
              <w:jc w:val="center"/>
              <w:rPr>
                <w:rFonts w:hint="eastAsia" w:ascii="仿宋_GB2312" w:hAnsi="仿宋_GB2312" w:eastAsia="仿宋_GB2312" w:cs="仿宋_GB2312"/>
                <w:color w:val="auto"/>
                <w:sz w:val="24"/>
                <w:szCs w:val="24"/>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09CAF911">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中国好创意暨全国数字艺术设计大赛</w:t>
            </w:r>
          </w:p>
        </w:tc>
        <w:tc>
          <w:tcPr>
            <w:tcW w:w="4950" w:type="dxa"/>
            <w:vAlign w:val="center"/>
          </w:tcPr>
          <w:p w14:paraId="20C97CAE">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中国电子视像行业协会</w:t>
            </w:r>
          </w:p>
        </w:tc>
      </w:tr>
      <w:tr w14:paraId="0BE6A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1100" w:type="dxa"/>
            <w:shd w:val="clear" w:color="auto" w:fill="auto"/>
            <w:vAlign w:val="center"/>
          </w:tcPr>
          <w:p w14:paraId="5A018B4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24435E21">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两岸新锐设计竞赛·华灿奖</w:t>
            </w:r>
          </w:p>
        </w:tc>
        <w:tc>
          <w:tcPr>
            <w:tcW w:w="4950" w:type="dxa"/>
            <w:vAlign w:val="center"/>
          </w:tcPr>
          <w:p w14:paraId="42B94FD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中国高等教育学会、中华中山文化交流协会和北京歌华传媒集团有限责任公司</w:t>
            </w:r>
          </w:p>
        </w:tc>
      </w:tr>
      <w:tr w14:paraId="1C9F6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100" w:type="dxa"/>
            <w:shd w:val="clear" w:color="auto" w:fill="auto"/>
            <w:vAlign w:val="center"/>
          </w:tcPr>
          <w:p w14:paraId="31D8E1F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526CDA21">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全国大学生数字媒体科技作品</w:t>
            </w:r>
          </w:p>
          <w:p w14:paraId="6621CC7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及创意竞赛</w:t>
            </w:r>
          </w:p>
        </w:tc>
        <w:tc>
          <w:tcPr>
            <w:tcW w:w="4950" w:type="dxa"/>
            <w:vAlign w:val="center"/>
          </w:tcPr>
          <w:p w14:paraId="2515A45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中国人工智能学会</w:t>
            </w:r>
          </w:p>
        </w:tc>
      </w:tr>
      <w:tr w14:paraId="1769F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00" w:type="dxa"/>
            <w:shd w:val="clear" w:color="auto" w:fill="auto"/>
            <w:vAlign w:val="center"/>
          </w:tcPr>
          <w:p w14:paraId="22EDAFE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1EECDE05">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中国机器人大赛暨 RoboCup</w:t>
            </w:r>
          </w:p>
          <w:p w14:paraId="66F615B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机器人世界杯中国赛</w:t>
            </w:r>
          </w:p>
        </w:tc>
        <w:tc>
          <w:tcPr>
            <w:tcW w:w="4950" w:type="dxa"/>
            <w:vAlign w:val="center"/>
          </w:tcPr>
          <w:p w14:paraId="55C224B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中国自动化学会</w:t>
            </w:r>
          </w:p>
        </w:tc>
      </w:tr>
      <w:tr w14:paraId="48A6C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shd w:val="clear" w:color="auto" w:fill="auto"/>
            <w:vAlign w:val="center"/>
          </w:tcPr>
          <w:p w14:paraId="7053DBC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5366019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中国高校智能机器人创意大赛</w:t>
            </w:r>
          </w:p>
          <w:p w14:paraId="001D1E2B">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p>
        </w:tc>
        <w:tc>
          <w:tcPr>
            <w:tcW w:w="4950" w:type="dxa"/>
            <w:vAlign w:val="center"/>
          </w:tcPr>
          <w:p w14:paraId="3F35D1FD">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高等学校国家级实验教学示范中心联席会经济与管理学科组、中国陶行知研究会</w:t>
            </w:r>
          </w:p>
        </w:tc>
      </w:tr>
      <w:tr w14:paraId="232CD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shd w:val="clear" w:color="auto" w:fill="auto"/>
            <w:vAlign w:val="center"/>
          </w:tcPr>
          <w:p w14:paraId="37633886">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223AB4C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全国大学生工业设计大赛</w:t>
            </w:r>
          </w:p>
          <w:p w14:paraId="688D78C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p>
        </w:tc>
        <w:tc>
          <w:tcPr>
            <w:tcW w:w="4950" w:type="dxa"/>
            <w:vAlign w:val="center"/>
          </w:tcPr>
          <w:p w14:paraId="27F6EB3B">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全国工业设计一流专业建设协同创新平台、广东省本科高校工业设计专业教学指导委员会</w:t>
            </w:r>
          </w:p>
        </w:tc>
      </w:tr>
      <w:tr w14:paraId="4C0D9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shd w:val="clear" w:color="auto" w:fill="auto"/>
            <w:vAlign w:val="center"/>
          </w:tcPr>
          <w:p w14:paraId="5C06937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54789C2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全国大学生花园设计建造竞赛</w:t>
            </w:r>
          </w:p>
          <w:p w14:paraId="5FD37B0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p>
        </w:tc>
        <w:tc>
          <w:tcPr>
            <w:tcW w:w="4950" w:type="dxa"/>
            <w:vAlign w:val="center"/>
          </w:tcPr>
          <w:p w14:paraId="3638B4D9">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中国风景园林学会教育工作委员会、北京林业大学</w:t>
            </w:r>
          </w:p>
        </w:tc>
      </w:tr>
      <w:tr w14:paraId="7AFFC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9" w:hRule="atLeast"/>
        </w:trPr>
        <w:tc>
          <w:tcPr>
            <w:tcW w:w="1100" w:type="dxa"/>
            <w:shd w:val="clear" w:color="auto" w:fill="auto"/>
            <w:vAlign w:val="center"/>
          </w:tcPr>
          <w:p w14:paraId="119BA18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06DE3819">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外研社全国大学生英语系列赛-①英语演讲、②英语辩论、</w:t>
            </w:r>
          </w:p>
          <w:p w14:paraId="414EB35B">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③英语写作、④英语阅读</w:t>
            </w:r>
          </w:p>
        </w:tc>
        <w:tc>
          <w:tcPr>
            <w:tcW w:w="4950" w:type="dxa"/>
            <w:vAlign w:val="center"/>
          </w:tcPr>
          <w:p w14:paraId="6381FA5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北京外国语大学</w:t>
            </w:r>
          </w:p>
        </w:tc>
      </w:tr>
      <w:tr w14:paraId="54AF5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100" w:type="dxa"/>
            <w:shd w:val="clear" w:color="auto" w:fill="auto"/>
            <w:vAlign w:val="center"/>
          </w:tcPr>
          <w:p w14:paraId="66D20D0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619B58C1">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“21世纪杯”</w:t>
            </w:r>
          </w:p>
          <w:p w14:paraId="04212D8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全国英语演讲比赛</w:t>
            </w:r>
          </w:p>
        </w:tc>
        <w:tc>
          <w:tcPr>
            <w:tcW w:w="4950" w:type="dxa"/>
            <w:vAlign w:val="center"/>
          </w:tcPr>
          <w:p w14:paraId="5B87F1EE">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21 世纪报社</w:t>
            </w:r>
          </w:p>
        </w:tc>
      </w:tr>
      <w:tr w14:paraId="68C40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0" w:hRule="atLeast"/>
        </w:trPr>
        <w:tc>
          <w:tcPr>
            <w:tcW w:w="1100" w:type="dxa"/>
            <w:shd w:val="clear" w:color="auto" w:fill="auto"/>
            <w:vAlign w:val="center"/>
          </w:tcPr>
          <w:p w14:paraId="45EEA9AD">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23C67068">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“外教社杯”全国高校学生</w:t>
            </w:r>
          </w:p>
          <w:p w14:paraId="7AA65A7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跨文化能力大赛</w:t>
            </w:r>
          </w:p>
        </w:tc>
        <w:tc>
          <w:tcPr>
            <w:tcW w:w="4950" w:type="dxa"/>
            <w:vAlign w:val="center"/>
          </w:tcPr>
          <w:p w14:paraId="5BF4895F">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中国教育国际交流协会指导、上海外国语大学、上海外语教育出版社承办</w:t>
            </w:r>
          </w:p>
        </w:tc>
      </w:tr>
      <w:tr w14:paraId="59472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shd w:val="clear" w:color="auto" w:fill="auto"/>
            <w:vAlign w:val="center"/>
          </w:tcPr>
          <w:p w14:paraId="716A3E40">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56778F9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“学创杯”全国大学生创业</w:t>
            </w:r>
          </w:p>
          <w:p w14:paraId="77FAC9F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综合模拟大赛</w:t>
            </w:r>
          </w:p>
        </w:tc>
        <w:tc>
          <w:tcPr>
            <w:tcW w:w="4950" w:type="dxa"/>
            <w:vAlign w:val="center"/>
          </w:tcPr>
          <w:p w14:paraId="44C17E1D">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高等学校国家级实验教学示范中心联席会经济与管理学科组、中国陶行知研究会</w:t>
            </w:r>
          </w:p>
        </w:tc>
      </w:tr>
      <w:tr w14:paraId="7CE89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1100" w:type="dxa"/>
            <w:shd w:val="clear" w:color="auto" w:fill="auto"/>
            <w:vAlign w:val="center"/>
          </w:tcPr>
          <w:p w14:paraId="6EB7AFE8">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59C4EB0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中国大学生机械工程创新创意大赛</w:t>
            </w:r>
          </w:p>
        </w:tc>
        <w:tc>
          <w:tcPr>
            <w:tcW w:w="4950" w:type="dxa"/>
            <w:vAlign w:val="center"/>
          </w:tcPr>
          <w:p w14:paraId="7EBC44E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中国机械工程学会</w:t>
            </w:r>
          </w:p>
        </w:tc>
      </w:tr>
      <w:tr w14:paraId="3C169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8" w:hRule="atLeast"/>
        </w:trPr>
        <w:tc>
          <w:tcPr>
            <w:tcW w:w="1100" w:type="dxa"/>
            <w:shd w:val="clear" w:color="auto" w:fill="auto"/>
            <w:vAlign w:val="center"/>
          </w:tcPr>
          <w:p w14:paraId="4345ED05">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1C03F3C5">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全国高校 BIM 毕业设计创新大赛</w:t>
            </w:r>
          </w:p>
          <w:p w14:paraId="648E199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p>
        </w:tc>
        <w:tc>
          <w:tcPr>
            <w:tcW w:w="4950" w:type="dxa"/>
            <w:vAlign w:val="center"/>
          </w:tcPr>
          <w:p w14:paraId="4FD1C16D">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中国土木工程学会建筑市场与招标投标研究分会、国家数字建筑行业产教融合共同体、广联达科技股份有限公司</w:t>
            </w:r>
          </w:p>
        </w:tc>
      </w:tr>
      <w:tr w14:paraId="301EC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100" w:type="dxa"/>
            <w:shd w:val="clear" w:color="auto" w:fill="auto"/>
            <w:vAlign w:val="center"/>
          </w:tcPr>
          <w:p w14:paraId="1802CDE5">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1223BF69">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全国数字建筑创新应用大赛</w:t>
            </w:r>
          </w:p>
        </w:tc>
        <w:tc>
          <w:tcPr>
            <w:tcW w:w="4950" w:type="dxa"/>
            <w:vAlign w:val="center"/>
          </w:tcPr>
          <w:p w14:paraId="284266A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中国建设教育协会</w:t>
            </w:r>
          </w:p>
        </w:tc>
      </w:tr>
      <w:tr w14:paraId="458D2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00" w:type="dxa"/>
            <w:shd w:val="clear" w:color="auto" w:fill="auto"/>
            <w:vAlign w:val="center"/>
          </w:tcPr>
          <w:p w14:paraId="259DE79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14:ligatures w14:val="none"/>
              </w:rPr>
              <w:t>D 级</w:t>
            </w:r>
          </w:p>
        </w:tc>
        <w:tc>
          <w:tcPr>
            <w:tcW w:w="3150" w:type="dxa"/>
            <w:vAlign w:val="center"/>
          </w:tcPr>
          <w:p w14:paraId="3BF4294A">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全国大学生先进成图技术与产品信息建模创新大赛</w:t>
            </w:r>
          </w:p>
        </w:tc>
        <w:tc>
          <w:tcPr>
            <w:tcW w:w="4950" w:type="dxa"/>
            <w:vAlign w:val="center"/>
          </w:tcPr>
          <w:p w14:paraId="24E491A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教育部高等学校工程图学课程教学指导委员会、中国图学学会制图技术专业委员</w:t>
            </w:r>
          </w:p>
          <w:p w14:paraId="7014E5C3">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会和中国图学学会产品信息建模专业委员会</w:t>
            </w:r>
          </w:p>
        </w:tc>
      </w:tr>
    </w:tbl>
    <w:p w14:paraId="59D5091B">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ascii="仿宋_GB2312" w:hAnsi="仿宋_GB2312" w:eastAsia="仿宋_GB2312" w:cs="仿宋_GB2312"/>
          <w:color w:val="auto"/>
          <w:sz w:val="32"/>
          <w:szCs w:val="32"/>
          <w14:ligatures w14:val="none"/>
        </w:rPr>
        <w:t>（四）</w:t>
      </w:r>
      <w:r>
        <w:rPr>
          <w:rFonts w:hint="eastAsia" w:ascii="仿宋_GB2312" w:hAnsi="仿宋_GB2312" w:eastAsia="仿宋_GB2312" w:cs="仿宋_GB2312"/>
          <w:b w:val="0"/>
          <w:bCs w:val="0"/>
          <w:spacing w:val="9"/>
          <w:sz w:val="32"/>
          <w:szCs w:val="32"/>
          <w:lang w:eastAsia="zh-CN"/>
        </w:rPr>
        <w:t>科研创新成果</w:t>
      </w:r>
      <w:r>
        <w:rPr>
          <w:rFonts w:hint="eastAsia" w:ascii="仿宋_GB2312" w:hAnsi="仿宋_GB2312" w:eastAsia="仿宋_GB2312" w:cs="仿宋_GB2312"/>
          <w:b w:val="0"/>
          <w:bCs w:val="0"/>
          <w:spacing w:val="9"/>
          <w:sz w:val="32"/>
          <w:szCs w:val="32"/>
          <w:lang w:val="en-US" w:eastAsia="zh-CN"/>
        </w:rPr>
        <w:t>加分标准</w:t>
      </w:r>
    </w:p>
    <w:p w14:paraId="4EB4ED7E">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科研创新成果包括发表的学术论文和发明专利成果。</w:t>
      </w:r>
    </w:p>
    <w:p w14:paraId="17916592">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论文的认定需</w:t>
      </w:r>
      <w:r>
        <w:rPr>
          <w:rFonts w:hint="eastAsia" w:ascii="仿宋_GB2312" w:hAnsi="仿宋_GB2312" w:eastAsia="仿宋_GB2312" w:cs="仿宋_GB2312"/>
          <w:sz w:val="32"/>
          <w:szCs w:val="32"/>
          <w:lang w:eastAsia="zh-CN"/>
        </w:rPr>
        <w:t>河北科技大学</w:t>
      </w:r>
      <w:r>
        <w:rPr>
          <w:rFonts w:hint="eastAsia" w:cs="仿宋_GB2312"/>
          <w:sz w:val="32"/>
          <w:szCs w:val="32"/>
          <w:lang w:val="en-US" w:eastAsia="zh-CN"/>
        </w:rPr>
        <w:t>为</w:t>
      </w:r>
      <w:r>
        <w:rPr>
          <w:rFonts w:hint="eastAsia" w:ascii="仿宋_GB2312" w:hAnsi="仿宋_GB2312" w:eastAsia="仿宋_GB2312" w:cs="仿宋_GB2312"/>
          <w:sz w:val="32"/>
          <w:szCs w:val="32"/>
          <w:lang w:eastAsia="zh-CN"/>
        </w:rPr>
        <w:t>第一署名单位</w:t>
      </w:r>
      <w:r>
        <w:rPr>
          <w:rFonts w:hint="eastAsia" w:cs="仿宋_GB2312"/>
          <w:sz w:val="32"/>
          <w:szCs w:val="32"/>
          <w:lang w:eastAsia="zh-CN"/>
        </w:rPr>
        <w:t>，</w:t>
      </w:r>
      <w:r>
        <w:rPr>
          <w:rFonts w:hint="eastAsia" w:cs="仿宋_GB2312"/>
          <w:sz w:val="32"/>
          <w:szCs w:val="32"/>
          <w:lang w:val="en-US" w:eastAsia="zh-CN"/>
        </w:rPr>
        <w:t>并</w:t>
      </w:r>
      <w:r>
        <w:rPr>
          <w:rFonts w:hint="eastAsia" w:ascii="仿宋_GB2312" w:hAnsi="仿宋_GB2312" w:eastAsia="仿宋_GB2312" w:cs="仿宋_GB2312"/>
          <w:spacing w:val="5"/>
          <w:sz w:val="32"/>
          <w:szCs w:val="32"/>
          <w:lang w:eastAsia="zh-CN"/>
        </w:rPr>
        <w:t>符合下述条件之一：</w:t>
      </w:r>
    </w:p>
    <w:p w14:paraId="163B6BDF">
      <w:pPr>
        <w:pStyle w:val="11"/>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60" w:firstLineChars="200"/>
        <w:jc w:val="both"/>
        <w:textAlignment w:val="baseline"/>
        <w:rPr>
          <w:rFonts w:hint="eastAsia" w:ascii="仿宋_GB2312" w:hAnsi="仿宋_GB2312" w:eastAsia="仿宋_GB2312" w:cs="仿宋_GB2312"/>
          <w:spacing w:val="5"/>
          <w:sz w:val="32"/>
          <w:szCs w:val="32"/>
          <w:lang w:eastAsia="zh-CN"/>
        </w:rPr>
      </w:pPr>
      <w:r>
        <w:rPr>
          <w:rFonts w:hint="default" w:ascii="仿宋_GB2312" w:hAnsi="仿宋_GB2312" w:eastAsia="仿宋_GB2312" w:cs="仿宋_GB2312"/>
          <w:snapToGrid w:val="0"/>
          <w:color w:val="000000"/>
          <w:spacing w:val="5"/>
          <w:sz w:val="32"/>
          <w:szCs w:val="32"/>
          <w:lang w:val="en-US" w:eastAsia="zh-CN" w:bidi="ar-SA"/>
        </w:rPr>
        <w:t>1.</w:t>
      </w:r>
      <w:r>
        <w:rPr>
          <w:rFonts w:hint="eastAsia" w:cs="仿宋_GB2312"/>
          <w:snapToGrid w:val="0"/>
          <w:color w:val="000000"/>
          <w:spacing w:val="5"/>
          <w:sz w:val="32"/>
          <w:szCs w:val="32"/>
          <w:lang w:val="en-US" w:eastAsia="zh-CN" w:bidi="ar-SA"/>
        </w:rPr>
        <w:t>申请人</w:t>
      </w:r>
      <w:r>
        <w:rPr>
          <w:rFonts w:hint="eastAsia" w:ascii="仿宋_GB2312" w:hAnsi="仿宋_GB2312" w:eastAsia="仿宋_GB2312" w:cs="仿宋_GB2312"/>
          <w:spacing w:val="5"/>
          <w:sz w:val="32"/>
          <w:szCs w:val="32"/>
          <w:lang w:eastAsia="zh-CN"/>
        </w:rPr>
        <w:t>为第一作者或独立作者;</w:t>
      </w:r>
    </w:p>
    <w:p w14:paraId="2579BEC4">
      <w:pPr>
        <w:pStyle w:val="11"/>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60" w:firstLineChars="200"/>
        <w:jc w:val="both"/>
        <w:textAlignment w:val="baseline"/>
        <w:rPr>
          <w:rFonts w:hint="eastAsia" w:ascii="仿宋_GB2312" w:hAnsi="仿宋_GB2312" w:eastAsia="仿宋_GB2312" w:cs="仿宋_GB2312"/>
          <w:spacing w:val="5"/>
          <w:sz w:val="32"/>
          <w:szCs w:val="32"/>
          <w:lang w:eastAsia="zh-CN"/>
        </w:rPr>
      </w:pPr>
      <w:r>
        <w:rPr>
          <w:rFonts w:hint="default" w:ascii="仿宋_GB2312" w:hAnsi="仿宋_GB2312" w:eastAsia="仿宋_GB2312" w:cs="仿宋_GB2312"/>
          <w:snapToGrid w:val="0"/>
          <w:color w:val="000000"/>
          <w:spacing w:val="5"/>
          <w:sz w:val="32"/>
          <w:szCs w:val="32"/>
          <w:lang w:val="en-US" w:eastAsia="zh-CN" w:bidi="ar-SA"/>
        </w:rPr>
        <w:t>2.</w:t>
      </w:r>
      <w:r>
        <w:rPr>
          <w:rFonts w:hint="eastAsia" w:ascii="仿宋_GB2312" w:hAnsi="仿宋_GB2312" w:eastAsia="仿宋_GB2312" w:cs="仿宋_GB2312"/>
          <w:spacing w:val="5"/>
          <w:sz w:val="32"/>
          <w:szCs w:val="32"/>
          <w:lang w:eastAsia="zh-CN"/>
        </w:rPr>
        <w:t>本校导师为第一作者</w:t>
      </w:r>
      <w:r>
        <w:rPr>
          <w:rFonts w:hint="eastAsia" w:cs="仿宋_GB2312"/>
          <w:spacing w:val="5"/>
          <w:sz w:val="32"/>
          <w:szCs w:val="32"/>
          <w:lang w:eastAsia="zh-CN"/>
        </w:rPr>
        <w:t>，</w:t>
      </w:r>
      <w:r>
        <w:rPr>
          <w:rFonts w:hint="eastAsia" w:cs="仿宋_GB2312"/>
          <w:spacing w:val="5"/>
          <w:sz w:val="32"/>
          <w:szCs w:val="32"/>
          <w:lang w:val="en-US" w:eastAsia="zh-CN"/>
        </w:rPr>
        <w:t>申请人</w:t>
      </w:r>
      <w:r>
        <w:rPr>
          <w:rFonts w:hint="eastAsia" w:ascii="仿宋_GB2312" w:hAnsi="仿宋_GB2312" w:eastAsia="仿宋_GB2312" w:cs="仿宋_GB2312"/>
          <w:spacing w:val="5"/>
          <w:sz w:val="32"/>
          <w:szCs w:val="32"/>
          <w:lang w:eastAsia="zh-CN"/>
        </w:rPr>
        <w:t>为第二作者</w:t>
      </w:r>
      <w:r>
        <w:rPr>
          <w:rFonts w:hint="eastAsia" w:cs="仿宋_GB2312"/>
          <w:spacing w:val="5"/>
          <w:sz w:val="32"/>
          <w:szCs w:val="32"/>
          <w:lang w:eastAsia="zh-CN"/>
        </w:rPr>
        <w:t>。</w:t>
      </w:r>
    </w:p>
    <w:p w14:paraId="210C3E1C">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如有其他本科生为共同第一作者的，只计算排名第一的本科生，论文的认定依据</w:t>
      </w:r>
      <w:r>
        <w:rPr>
          <w:rFonts w:hint="eastAsia" w:cs="仿宋_GB2312"/>
          <w:spacing w:val="5"/>
          <w:sz w:val="32"/>
          <w:szCs w:val="32"/>
          <w:lang w:val="en-US" w:eastAsia="zh-CN"/>
        </w:rPr>
        <w:t>按照学校有关规定执行</w:t>
      </w:r>
      <w:r>
        <w:rPr>
          <w:rFonts w:hint="eastAsia" w:ascii="仿宋_GB2312" w:hAnsi="仿宋_GB2312" w:eastAsia="仿宋_GB2312" w:cs="仿宋_GB2312"/>
          <w:spacing w:val="5"/>
          <w:sz w:val="32"/>
          <w:szCs w:val="32"/>
          <w:lang w:eastAsia="zh-CN"/>
        </w:rPr>
        <w:t>，艺术学科论文的认定范围为E档及以上</w:t>
      </w:r>
      <w:r>
        <w:rPr>
          <w:rFonts w:hint="eastAsia" w:cs="仿宋_GB2312"/>
          <w:spacing w:val="5"/>
          <w:sz w:val="32"/>
          <w:szCs w:val="32"/>
          <w:lang w:eastAsia="zh-CN"/>
        </w:rPr>
        <w:t>（</w:t>
      </w:r>
      <w:r>
        <w:rPr>
          <w:rFonts w:hint="eastAsia" w:cs="仿宋_GB2312"/>
          <w:spacing w:val="5"/>
          <w:sz w:val="32"/>
          <w:szCs w:val="32"/>
          <w:lang w:val="en-US" w:eastAsia="zh-CN"/>
        </w:rPr>
        <w:t>学校分级分类文件认定的“E类”期刊论文加分1.8分，学校分级分类文件认定的“D类”及以上期刊论文加分2分</w:t>
      </w:r>
      <w:r>
        <w:rPr>
          <w:rFonts w:hint="eastAsia" w:cs="仿宋_GB2312"/>
          <w:spacing w:val="5"/>
          <w:sz w:val="32"/>
          <w:szCs w:val="32"/>
          <w:lang w:eastAsia="zh-CN"/>
        </w:rPr>
        <w:t>）</w:t>
      </w:r>
      <w:r>
        <w:rPr>
          <w:rFonts w:hint="eastAsia" w:ascii="仿宋_GB2312" w:hAnsi="仿宋_GB2312" w:eastAsia="仿宋_GB2312" w:cs="仿宋_GB2312"/>
          <w:spacing w:val="5"/>
          <w:sz w:val="32"/>
          <w:szCs w:val="32"/>
          <w:lang w:eastAsia="zh-CN"/>
        </w:rPr>
        <w:t>。</w:t>
      </w:r>
    </w:p>
    <w:p w14:paraId="57489EA4">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cs="仿宋_GB2312"/>
          <w:spacing w:val="5"/>
          <w:sz w:val="32"/>
          <w:szCs w:val="32"/>
          <w:lang w:eastAsia="zh-CN"/>
        </w:rPr>
      </w:pPr>
      <w:r>
        <w:rPr>
          <w:rFonts w:hint="eastAsia" w:ascii="仿宋_GB2312" w:hAnsi="仿宋_GB2312" w:eastAsia="仿宋_GB2312" w:cs="仿宋_GB2312"/>
          <w:spacing w:val="5"/>
          <w:sz w:val="32"/>
          <w:szCs w:val="32"/>
          <w:lang w:eastAsia="zh-CN"/>
        </w:rPr>
        <w:t>发明专利成果</w:t>
      </w:r>
      <w:r>
        <w:rPr>
          <w:rFonts w:hint="eastAsia" w:cs="仿宋_GB2312"/>
          <w:spacing w:val="5"/>
          <w:sz w:val="32"/>
          <w:szCs w:val="32"/>
          <w:lang w:eastAsia="zh-CN"/>
        </w:rPr>
        <w:t>的</w:t>
      </w:r>
      <w:r>
        <w:rPr>
          <w:rFonts w:hint="eastAsia" w:cs="仿宋_GB2312"/>
          <w:spacing w:val="5"/>
          <w:sz w:val="32"/>
          <w:szCs w:val="32"/>
          <w:lang w:val="en-US" w:eastAsia="zh-CN"/>
        </w:rPr>
        <w:t>认定</w:t>
      </w:r>
      <w:r>
        <w:rPr>
          <w:rFonts w:hint="eastAsia" w:ascii="仿宋_GB2312" w:hAnsi="仿宋_GB2312" w:eastAsia="仿宋_GB2312" w:cs="仿宋_GB2312"/>
          <w:spacing w:val="5"/>
          <w:sz w:val="32"/>
          <w:szCs w:val="32"/>
          <w:lang w:eastAsia="zh-CN"/>
        </w:rPr>
        <w:t>需</w:t>
      </w:r>
      <w:r>
        <w:rPr>
          <w:rFonts w:hint="eastAsia" w:cs="仿宋_GB2312"/>
          <w:spacing w:val="5"/>
          <w:sz w:val="32"/>
          <w:szCs w:val="32"/>
          <w:lang w:val="en-US" w:eastAsia="zh-CN"/>
        </w:rPr>
        <w:t>为原始取得、</w:t>
      </w:r>
      <w:r>
        <w:rPr>
          <w:rFonts w:hint="eastAsia" w:ascii="仿宋_GB2312" w:hAnsi="仿宋_GB2312" w:eastAsia="仿宋_GB2312" w:cs="仿宋_GB2312"/>
          <w:spacing w:val="5"/>
          <w:sz w:val="32"/>
          <w:szCs w:val="32"/>
          <w:lang w:eastAsia="zh-CN"/>
        </w:rPr>
        <w:t>河北科技大学拥有专利权授权</w:t>
      </w:r>
      <w:r>
        <w:rPr>
          <w:rFonts w:hint="eastAsia" w:cs="仿宋_GB2312"/>
          <w:spacing w:val="5"/>
          <w:sz w:val="32"/>
          <w:szCs w:val="32"/>
          <w:lang w:val="en-US" w:eastAsia="zh-CN"/>
        </w:rPr>
        <w:t>且</w:t>
      </w:r>
      <w:r>
        <w:rPr>
          <w:rFonts w:hint="eastAsia" w:ascii="仿宋_GB2312" w:hAnsi="仿宋_GB2312" w:eastAsia="仿宋_GB2312" w:cs="仿宋_GB2312"/>
          <w:spacing w:val="5"/>
          <w:sz w:val="32"/>
          <w:szCs w:val="32"/>
          <w:lang w:eastAsia="zh-CN"/>
        </w:rPr>
        <w:t>与所学专业相关</w:t>
      </w:r>
      <w:r>
        <w:rPr>
          <w:rFonts w:hint="eastAsia" w:cs="仿宋_GB2312"/>
          <w:spacing w:val="5"/>
          <w:sz w:val="32"/>
          <w:szCs w:val="32"/>
          <w:lang w:val="en-US" w:eastAsia="zh-CN"/>
        </w:rPr>
        <w:t>，并</w:t>
      </w:r>
      <w:r>
        <w:rPr>
          <w:rFonts w:hint="eastAsia" w:ascii="仿宋_GB2312" w:hAnsi="仿宋_GB2312" w:eastAsia="仿宋_GB2312" w:cs="仿宋_GB2312"/>
          <w:spacing w:val="5"/>
          <w:sz w:val="32"/>
          <w:szCs w:val="32"/>
          <w:lang w:eastAsia="zh-CN"/>
        </w:rPr>
        <w:t>符合下述条件之一</w:t>
      </w:r>
      <w:r>
        <w:rPr>
          <w:rFonts w:hint="eastAsia" w:cs="仿宋_GB2312"/>
          <w:spacing w:val="5"/>
          <w:sz w:val="32"/>
          <w:szCs w:val="32"/>
          <w:lang w:eastAsia="zh-CN"/>
        </w:rPr>
        <w:t>：</w:t>
      </w:r>
    </w:p>
    <w:p w14:paraId="3495ABFE">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cs="仿宋_GB2312"/>
          <w:spacing w:val="5"/>
          <w:sz w:val="32"/>
          <w:szCs w:val="32"/>
          <w:lang w:eastAsia="zh-CN"/>
        </w:rPr>
      </w:pPr>
      <w:r>
        <w:rPr>
          <w:rFonts w:hint="eastAsia" w:cs="仿宋_GB2312"/>
          <w:spacing w:val="5"/>
          <w:sz w:val="32"/>
          <w:szCs w:val="32"/>
          <w:lang w:val="en-US" w:eastAsia="zh-CN"/>
        </w:rPr>
        <w:t>1.</w:t>
      </w:r>
      <w:r>
        <w:rPr>
          <w:rFonts w:hint="eastAsia" w:ascii="仿宋_GB2312" w:hAnsi="仿宋_GB2312" w:eastAsia="仿宋_GB2312" w:cs="仿宋_GB2312"/>
          <w:spacing w:val="5"/>
          <w:sz w:val="32"/>
          <w:szCs w:val="32"/>
          <w:lang w:eastAsia="zh-CN"/>
        </w:rPr>
        <w:t>以</w:t>
      </w:r>
      <w:r>
        <w:rPr>
          <w:rFonts w:hint="eastAsia" w:cs="仿宋_GB2312"/>
          <w:spacing w:val="5"/>
          <w:sz w:val="32"/>
          <w:szCs w:val="32"/>
          <w:lang w:val="en-US" w:eastAsia="zh-CN"/>
        </w:rPr>
        <w:t>申请人为</w:t>
      </w:r>
      <w:r>
        <w:rPr>
          <w:rFonts w:hint="eastAsia" w:ascii="仿宋_GB2312" w:hAnsi="仿宋_GB2312" w:eastAsia="仿宋_GB2312" w:cs="仿宋_GB2312"/>
          <w:spacing w:val="5"/>
          <w:sz w:val="32"/>
          <w:szCs w:val="32"/>
          <w:lang w:eastAsia="zh-CN"/>
        </w:rPr>
        <w:t>第一发明人</w:t>
      </w:r>
      <w:r>
        <w:rPr>
          <w:rFonts w:hint="eastAsia" w:cs="仿宋_GB2312"/>
          <w:spacing w:val="5"/>
          <w:sz w:val="32"/>
          <w:szCs w:val="32"/>
          <w:lang w:eastAsia="zh-CN"/>
        </w:rPr>
        <w:t>；</w:t>
      </w:r>
    </w:p>
    <w:p w14:paraId="56A1476F">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cs="仿宋_GB2312"/>
          <w:spacing w:val="5"/>
          <w:sz w:val="32"/>
          <w:szCs w:val="32"/>
          <w:lang w:eastAsia="zh-CN"/>
        </w:rPr>
      </w:pPr>
      <w:r>
        <w:rPr>
          <w:rFonts w:hint="eastAsia" w:cs="仿宋_GB2312"/>
          <w:spacing w:val="5"/>
          <w:sz w:val="32"/>
          <w:szCs w:val="32"/>
          <w:lang w:val="en-US" w:eastAsia="zh-CN"/>
        </w:rPr>
        <w:t>2.</w:t>
      </w:r>
      <w:r>
        <w:rPr>
          <w:rFonts w:hint="eastAsia" w:ascii="仿宋_GB2312" w:hAnsi="仿宋_GB2312" w:eastAsia="仿宋_GB2312" w:cs="仿宋_GB2312"/>
          <w:spacing w:val="5"/>
          <w:sz w:val="32"/>
          <w:szCs w:val="32"/>
          <w:lang w:eastAsia="zh-CN"/>
        </w:rPr>
        <w:t>导师为第一发明人</w:t>
      </w:r>
      <w:r>
        <w:rPr>
          <w:rFonts w:hint="eastAsia" w:cs="仿宋_GB2312"/>
          <w:spacing w:val="5"/>
          <w:sz w:val="32"/>
          <w:szCs w:val="32"/>
          <w:lang w:eastAsia="zh-CN"/>
        </w:rPr>
        <w:t>，</w:t>
      </w:r>
      <w:r>
        <w:rPr>
          <w:rFonts w:hint="eastAsia" w:cs="仿宋_GB2312"/>
          <w:spacing w:val="5"/>
          <w:sz w:val="32"/>
          <w:szCs w:val="32"/>
          <w:lang w:val="en-US" w:eastAsia="zh-CN"/>
        </w:rPr>
        <w:t>申请人</w:t>
      </w:r>
      <w:r>
        <w:rPr>
          <w:rFonts w:hint="eastAsia" w:ascii="仿宋_GB2312" w:hAnsi="仿宋_GB2312" w:eastAsia="仿宋_GB2312" w:cs="仿宋_GB2312"/>
          <w:spacing w:val="5"/>
          <w:sz w:val="32"/>
          <w:szCs w:val="32"/>
          <w:lang w:eastAsia="zh-CN"/>
        </w:rPr>
        <w:t>为第二发明人</w:t>
      </w:r>
      <w:r>
        <w:rPr>
          <w:rFonts w:hint="eastAsia" w:cs="仿宋_GB2312"/>
          <w:spacing w:val="5"/>
          <w:sz w:val="32"/>
          <w:szCs w:val="32"/>
          <w:lang w:eastAsia="zh-CN"/>
        </w:rPr>
        <w:t>。</w:t>
      </w:r>
    </w:p>
    <w:p w14:paraId="1297B079">
      <w:pPr>
        <w:pStyle w:val="11"/>
        <w:keepNext w:val="0"/>
        <w:keepLines w:val="0"/>
        <w:pageBreakBefore w:val="0"/>
        <w:widowControl/>
        <w:kinsoku w:val="0"/>
        <w:wordWrap/>
        <w:overflowPunct/>
        <w:topLinePunct w:val="0"/>
        <w:autoSpaceDE w:val="0"/>
        <w:autoSpaceDN w:val="0"/>
        <w:bidi w:val="0"/>
        <w:adjustRightInd w:val="0"/>
        <w:snapToGrid w:val="0"/>
        <w:spacing w:line="560" w:lineRule="exact"/>
        <w:ind w:firstLine="664" w:firstLineChars="200"/>
        <w:jc w:val="both"/>
        <w:textAlignment w:val="baseline"/>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学术论文最高加分为2分、发明专利成果最高加分为1分，同</w:t>
      </w:r>
      <w:r>
        <w:rPr>
          <w:rFonts w:hint="eastAsia" w:ascii="仿宋_GB2312" w:hAnsi="仿宋_GB2312" w:eastAsia="仿宋_GB2312" w:cs="仿宋_GB2312"/>
          <w:spacing w:val="5"/>
          <w:sz w:val="32"/>
          <w:szCs w:val="32"/>
          <w:lang w:eastAsia="zh-CN"/>
        </w:rPr>
        <w:t>时申请加分时，</w:t>
      </w:r>
      <w:r>
        <w:rPr>
          <w:rFonts w:hint="eastAsia" w:ascii="仿宋_GB2312" w:hAnsi="仿宋_GB2312" w:eastAsia="仿宋_GB2312" w:cs="仿宋_GB2312"/>
          <w:spacing w:val="4"/>
          <w:sz w:val="32"/>
          <w:szCs w:val="32"/>
          <w:lang w:eastAsia="zh-CN"/>
        </w:rPr>
        <w:t>原则上只取最高加分项加分1</w:t>
      </w:r>
      <w:r>
        <w:rPr>
          <w:rFonts w:hint="eastAsia" w:ascii="仿宋_GB2312" w:hAnsi="仿宋_GB2312" w:eastAsia="仿宋_GB2312" w:cs="仿宋_GB2312"/>
          <w:spacing w:val="6"/>
          <w:sz w:val="32"/>
          <w:szCs w:val="32"/>
          <w:lang w:eastAsia="zh-CN"/>
        </w:rPr>
        <w:t>次，该项加分上限为2分。</w:t>
      </w:r>
    </w:p>
    <w:p w14:paraId="7EB2156C">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ascii="仿宋_GB2312" w:hAnsi="仿宋_GB2312" w:eastAsia="仿宋_GB2312" w:cs="仿宋_GB2312"/>
          <w:color w:val="auto"/>
          <w:sz w:val="32"/>
          <w:szCs w:val="32"/>
          <w14:ligatures w14:val="none"/>
        </w:rPr>
        <w:t>（</w:t>
      </w:r>
      <w:r>
        <w:rPr>
          <w:rFonts w:hint="eastAsia" w:ascii="仿宋_GB2312" w:hAnsi="仿宋_GB2312" w:eastAsia="仿宋_GB2312" w:cs="仿宋_GB2312"/>
          <w:color w:val="auto"/>
          <w:sz w:val="32"/>
          <w:szCs w:val="32"/>
          <w14:ligatures w14:val="none"/>
        </w:rPr>
        <w:t>五</w:t>
      </w:r>
      <w:r>
        <w:rPr>
          <w:rFonts w:ascii="仿宋_GB2312" w:hAnsi="仿宋_GB2312" w:eastAsia="仿宋_GB2312" w:cs="仿宋_GB2312"/>
          <w:color w:val="auto"/>
          <w:sz w:val="32"/>
          <w:szCs w:val="32"/>
          <w14:ligatures w14:val="none"/>
        </w:rPr>
        <w:t>）获得个人国家级、省级综合类荣誉称号</w:t>
      </w:r>
    </w:p>
    <w:p w14:paraId="10ECDD67">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荣获个人综合类国家级荣誉称号加</w:t>
      </w:r>
      <w:r>
        <w:rPr>
          <w:rFonts w:ascii="仿宋_GB2312" w:hAnsi="仿宋_GB2312" w:eastAsia="仿宋_GB2312" w:cs="仿宋_GB2312"/>
          <w:color w:val="auto"/>
          <w:sz w:val="32"/>
          <w:szCs w:val="32"/>
          <w14:ligatures w14:val="none"/>
        </w:rPr>
        <w:t>0.5</w:t>
      </w:r>
      <w:r>
        <w:rPr>
          <w:rFonts w:hint="eastAsia" w:ascii="仿宋_GB2312" w:hAnsi="仿宋_GB2312" w:eastAsia="仿宋_GB2312" w:cs="仿宋_GB2312"/>
          <w:color w:val="auto"/>
          <w:sz w:val="32"/>
          <w:szCs w:val="32"/>
          <w14:ligatures w14:val="none"/>
        </w:rPr>
        <w:t>分，省级综合类荣誉称号加</w:t>
      </w:r>
      <w:r>
        <w:rPr>
          <w:rFonts w:ascii="仿宋_GB2312" w:hAnsi="仿宋_GB2312" w:eastAsia="仿宋_GB2312" w:cs="仿宋_GB2312"/>
          <w:color w:val="auto"/>
          <w:sz w:val="32"/>
          <w:szCs w:val="32"/>
          <w14:ligatures w14:val="none"/>
        </w:rPr>
        <w:t>0.2</w:t>
      </w:r>
      <w:r>
        <w:rPr>
          <w:rFonts w:hint="eastAsia" w:ascii="仿宋_GB2312" w:hAnsi="仿宋_GB2312" w:eastAsia="仿宋_GB2312" w:cs="仿宋_GB2312"/>
          <w:color w:val="auto"/>
          <w:sz w:val="32"/>
          <w:szCs w:val="32"/>
          <w14:ligatures w14:val="none"/>
        </w:rPr>
        <w:t>分。荣誉限于教育部、团中央、教育厅、团省委颁发的三好学生、优秀学生干部、青年五四奖章（个人、团体获奖计第一负责人）荣誉称号。本科生在学期间获得的所有此类荣誉只取最高级别</w:t>
      </w:r>
      <w:r>
        <w:rPr>
          <w:rFonts w:ascii="仿宋_GB2312" w:hAnsi="仿宋_GB2312" w:eastAsia="仿宋_GB2312" w:cs="仿宋_GB2312"/>
          <w:color w:val="auto"/>
          <w:sz w:val="32"/>
          <w:szCs w:val="32"/>
          <w14:ligatures w14:val="none"/>
        </w:rPr>
        <w:t xml:space="preserve"> 1</w:t>
      </w:r>
      <w:r>
        <w:rPr>
          <w:rFonts w:hint="eastAsia" w:ascii="仿宋_GB2312" w:hAnsi="仿宋_GB2312" w:eastAsia="仿宋_GB2312" w:cs="仿宋_GB2312"/>
          <w:color w:val="auto"/>
          <w:sz w:val="32"/>
          <w:szCs w:val="32"/>
          <w14:ligatures w14:val="none"/>
        </w:rPr>
        <w:t>项，该项加分上限为</w:t>
      </w:r>
      <w:r>
        <w:rPr>
          <w:rFonts w:ascii="仿宋_GB2312" w:hAnsi="仿宋_GB2312" w:eastAsia="仿宋_GB2312" w:cs="仿宋_GB2312"/>
          <w:color w:val="auto"/>
          <w:sz w:val="32"/>
          <w:szCs w:val="32"/>
          <w14:ligatures w14:val="none"/>
        </w:rPr>
        <w:t>0.5</w:t>
      </w:r>
      <w:r>
        <w:rPr>
          <w:rFonts w:hint="eastAsia" w:ascii="仿宋_GB2312" w:hAnsi="仿宋_GB2312" w:eastAsia="仿宋_GB2312" w:cs="仿宋_GB2312"/>
          <w:color w:val="auto"/>
          <w:sz w:val="32"/>
          <w:szCs w:val="32"/>
          <w14:ligatures w14:val="none"/>
        </w:rPr>
        <w:t>分。</w:t>
      </w:r>
    </w:p>
    <w:p w14:paraId="33436FEE">
      <w:pPr>
        <w:numPr>
          <w:ilvl w:val="0"/>
          <w:numId w:val="0"/>
        </w:numPr>
        <w:spacing w:after="0" w:line="240" w:lineRule="auto"/>
        <w:ind w:firstLine="656" w:firstLineChars="200"/>
        <w:jc w:val="both"/>
        <w:rPr>
          <w:rFonts w:hint="eastAsia" w:ascii="仿宋_GB2312" w:hAnsi="仿宋_GB2312" w:eastAsia="仿宋_GB2312" w:cs="仿宋_GB2312"/>
          <w:spacing w:val="8"/>
          <w:sz w:val="32"/>
          <w:szCs w:val="32"/>
          <w:lang w:eastAsia="zh-CN"/>
        </w:rPr>
      </w:pP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lang w:val="en-US" w:eastAsia="zh-CN"/>
        </w:rPr>
        <w:t>六</w:t>
      </w:r>
      <w:r>
        <w:rPr>
          <w:rFonts w:hint="eastAsia" w:ascii="仿宋_GB2312" w:hAnsi="仿宋_GB2312" w:eastAsia="仿宋_GB2312" w:cs="仿宋_GB2312"/>
          <w:spacing w:val="4"/>
          <w:sz w:val="32"/>
          <w:szCs w:val="32"/>
          <w:lang w:eastAsia="zh-CN"/>
        </w:rPr>
        <w:t>）所有参与加分的经历、竞赛获奖、科研创新成果以及荣誉</w:t>
      </w:r>
      <w:r>
        <w:rPr>
          <w:rFonts w:hint="eastAsia" w:ascii="仿宋_GB2312" w:hAnsi="仿宋_GB2312" w:eastAsia="仿宋_GB2312" w:cs="仿宋_GB2312"/>
          <w:spacing w:val="8"/>
          <w:sz w:val="32"/>
          <w:szCs w:val="32"/>
          <w:lang w:eastAsia="zh-CN"/>
        </w:rPr>
        <w:t>称号等取得的截止时间以当年推免工作的相关通知为准。</w:t>
      </w:r>
    </w:p>
    <w:p w14:paraId="4B428008">
      <w:pPr>
        <w:numPr>
          <w:ilvl w:val="0"/>
          <w:numId w:val="0"/>
        </w:numPr>
        <w:spacing w:after="0" w:line="240" w:lineRule="auto"/>
        <w:ind w:firstLine="640" w:firstLineChars="200"/>
        <w:jc w:val="both"/>
        <w:rPr>
          <w:rFonts w:hint="eastAsia" w:ascii="仿宋_GB2312" w:hAnsi="仿宋_GB2312" w:eastAsia="仿宋_GB2312" w:cs="仿宋_GB2312"/>
          <w:spacing w:val="5"/>
          <w:sz w:val="32"/>
          <w:szCs w:val="32"/>
          <w:lang w:eastAsia="zh-CN"/>
        </w:rPr>
      </w:pP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color w:val="auto"/>
          <w:sz w:val="32"/>
          <w:szCs w:val="32"/>
          <w:lang w:val="en-US" w:eastAsia="zh-CN"/>
          <w14:ligatures w14:val="none"/>
        </w:rPr>
        <w:t>七</w:t>
      </w:r>
      <w:r>
        <w:rPr>
          <w:rFonts w:hint="eastAsia" w:ascii="仿宋_GB2312" w:hAnsi="仿宋_GB2312" w:eastAsia="仿宋_GB2312" w:cs="仿宋_GB2312"/>
          <w:color w:val="auto"/>
          <w:sz w:val="32"/>
          <w:szCs w:val="32"/>
          <w:lang w:eastAsia="zh-CN"/>
          <w14:ligatures w14:val="none"/>
        </w:rPr>
        <w:t>）</w:t>
      </w:r>
      <w:r>
        <w:rPr>
          <w:rFonts w:hint="eastAsia" w:ascii="仿宋_GB2312" w:hAnsi="仿宋_GB2312" w:eastAsia="仿宋_GB2312" w:cs="仿宋_GB2312"/>
          <w:spacing w:val="5"/>
          <w:sz w:val="32"/>
          <w:szCs w:val="32"/>
          <w:lang w:val="en-US" w:eastAsia="zh-CN"/>
        </w:rPr>
        <w:t>申请人</w:t>
      </w:r>
      <w:r>
        <w:rPr>
          <w:rFonts w:hint="eastAsia" w:ascii="仿宋_GB2312" w:hAnsi="仿宋_GB2312" w:eastAsia="仿宋_GB2312" w:cs="仿宋_GB2312"/>
          <w:spacing w:val="5"/>
          <w:sz w:val="32"/>
          <w:szCs w:val="32"/>
          <w:lang w:eastAsia="zh-CN"/>
        </w:rPr>
        <w:t>与直系亲属</w:t>
      </w:r>
      <w:r>
        <w:rPr>
          <w:rFonts w:hint="eastAsia" w:ascii="仿宋_GB2312" w:hAnsi="仿宋_GB2312" w:eastAsia="仿宋_GB2312" w:cs="仿宋_GB2312"/>
          <w:spacing w:val="5"/>
          <w:sz w:val="32"/>
          <w:szCs w:val="32"/>
          <w:lang w:val="en-US" w:eastAsia="zh-CN"/>
        </w:rPr>
        <w:t>或学</w:t>
      </w:r>
      <w:r>
        <w:rPr>
          <w:rFonts w:hint="eastAsia" w:ascii="仿宋_GB2312" w:hAnsi="仿宋_GB2312" w:eastAsia="仿宋_GB2312" w:cs="仿宋_GB2312"/>
          <w:spacing w:val="5"/>
          <w:sz w:val="32"/>
          <w:szCs w:val="32"/>
          <w:lang w:eastAsia="zh-CN"/>
        </w:rPr>
        <w:t>历、职称、职务明显高于本人者（可出具相关证明的本校学业导师、科研团队导师、竞赛指导教师等本科人才培养指导体系内的人员除外）合作的竞赛获奖、科研创新成果等仅作为参考，不纳入本人综合评价加分体系。</w:t>
      </w:r>
    </w:p>
    <w:p w14:paraId="07571DFA">
      <w:pPr>
        <w:numPr>
          <w:ilvl w:val="0"/>
          <w:numId w:val="0"/>
        </w:numPr>
        <w:spacing w:after="0" w:line="240" w:lineRule="auto"/>
        <w:ind w:firstLine="660" w:firstLineChars="200"/>
        <w:jc w:val="both"/>
        <w:rPr>
          <w:rFonts w:hint="default" w:ascii="仿宋_GB2312" w:hAnsi="仿宋_GB2312" w:eastAsia="仿宋_GB2312" w:cs="仿宋_GB2312"/>
          <w:spacing w:val="5"/>
          <w:sz w:val="32"/>
          <w:szCs w:val="32"/>
          <w:lang w:val="en-US" w:eastAsia="zh-CN"/>
        </w:rPr>
      </w:pP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lang w:val="en-US" w:eastAsia="zh-CN"/>
        </w:rPr>
        <w:t>八</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4"/>
          <w:sz w:val="32"/>
          <w:szCs w:val="32"/>
          <w:lang w:eastAsia="zh-CN"/>
        </w:rPr>
        <w:t>各项加分佐证材料审核时需提供原件</w:t>
      </w:r>
      <w:r>
        <w:rPr>
          <w:rFonts w:hint="eastAsia" w:ascii="仿宋_GB2312" w:hAnsi="仿宋_GB2312" w:eastAsia="仿宋_GB2312" w:cs="仿宋_GB2312"/>
          <w:spacing w:val="4"/>
          <w:sz w:val="32"/>
          <w:szCs w:val="32"/>
          <w:lang w:val="en-US" w:eastAsia="zh-CN"/>
        </w:rPr>
        <w:t>和</w:t>
      </w:r>
      <w:r>
        <w:rPr>
          <w:rFonts w:hint="eastAsia" w:ascii="仿宋_GB2312" w:hAnsi="仿宋_GB2312" w:eastAsia="仿宋_GB2312" w:cs="仿宋_GB2312"/>
          <w:spacing w:val="4"/>
          <w:sz w:val="32"/>
          <w:szCs w:val="32"/>
          <w:lang w:eastAsia="zh-CN"/>
        </w:rPr>
        <w:t>复印件，录稿通知、获奖公示、尚未检索等情况不得计算加分，发生异议时，</w:t>
      </w:r>
      <w:r>
        <w:rPr>
          <w:rFonts w:hint="eastAsia" w:ascii="仿宋_GB2312" w:hAnsi="仿宋_GB2312" w:eastAsia="仿宋_GB2312" w:cs="仿宋_GB2312"/>
          <w:spacing w:val="4"/>
          <w:sz w:val="32"/>
          <w:szCs w:val="32"/>
          <w:lang w:val="en-US" w:eastAsia="zh-CN"/>
        </w:rPr>
        <w:t>由相关部门负责解释。</w:t>
      </w:r>
    </w:p>
    <w:p w14:paraId="0B430CB7">
      <w:pPr>
        <w:numPr>
          <w:ilvl w:val="0"/>
          <w:numId w:val="2"/>
        </w:numPr>
        <w:spacing w:after="0" w:line="240" w:lineRule="auto"/>
        <w:ind w:firstLine="643" w:firstLineChars="200"/>
        <w:jc w:val="both"/>
        <w:rPr>
          <w:rFonts w:hint="eastAsia" w:ascii="仿宋_GB2312" w:hAnsi="仿宋_GB2312" w:eastAsia="仿宋_GB2312" w:cs="仿宋_GB2312"/>
          <w:b/>
          <w:bCs/>
          <w:color w:val="auto"/>
          <w:sz w:val="32"/>
          <w:szCs w:val="32"/>
          <w:lang w:val="en-US" w:eastAsia="zh-CN"/>
          <w14:ligatures w14:val="none"/>
        </w:rPr>
      </w:pPr>
      <w:r>
        <w:rPr>
          <w:rFonts w:hint="eastAsia" w:ascii="仿宋_GB2312" w:hAnsi="仿宋_GB2312" w:eastAsia="仿宋_GB2312" w:cs="仿宋_GB2312"/>
          <w:b/>
          <w:bCs/>
          <w:color w:val="auto"/>
          <w:sz w:val="32"/>
          <w:szCs w:val="32"/>
          <w:lang w:val="en-US" w:eastAsia="zh-CN"/>
          <w14:ligatures w14:val="none"/>
        </w:rPr>
        <w:t>名额分配</w:t>
      </w:r>
    </w:p>
    <w:p w14:paraId="313625CC">
      <w:pPr>
        <w:numPr>
          <w:ilvl w:val="-1"/>
          <w:numId w:val="0"/>
        </w:numPr>
        <w:spacing w:after="0" w:line="240" w:lineRule="auto"/>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rPr>
        <w:t>学校名额分配到</w:t>
      </w:r>
      <w:r>
        <w:rPr>
          <w:rFonts w:hint="eastAsia" w:ascii="仿宋_GB2312" w:eastAsia="仿宋_GB2312"/>
          <w:color w:val="auto"/>
          <w:sz w:val="32"/>
          <w:szCs w:val="32"/>
          <w:lang w:val="en-US" w:eastAsia="zh-CN"/>
        </w:rPr>
        <w:t>学院后</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学院推免工作小组根据表4《</w:t>
      </w:r>
      <w:r>
        <w:rPr>
          <w:rFonts w:hint="eastAsia" w:ascii="仿宋_GB2312" w:hAnsi="仿宋_GB2312" w:eastAsia="仿宋_GB2312" w:cs="仿宋_GB2312"/>
          <w:color w:val="auto"/>
          <w:sz w:val="32"/>
          <w:szCs w:val="32"/>
          <w:lang w:val="en-US" w:eastAsia="zh-CN"/>
          <w14:ligatures w14:val="none"/>
        </w:rPr>
        <w:t>专业名额分配计算</w:t>
      </w:r>
      <w:r>
        <w:rPr>
          <w:rFonts w:hint="eastAsia" w:ascii="仿宋_GB2312" w:eastAsia="仿宋_GB2312"/>
          <w:color w:val="auto"/>
          <w:sz w:val="32"/>
          <w:szCs w:val="32"/>
          <w:vertAlign w:val="baseline"/>
          <w:lang w:val="en-US" w:eastAsia="zh-CN"/>
        </w:rPr>
        <w:t>方法</w:t>
      </w:r>
      <w:r>
        <w:rPr>
          <w:rFonts w:hint="eastAsia" w:ascii="仿宋_GB2312" w:hAnsi="仿宋_GB2312" w:eastAsia="仿宋_GB2312" w:cs="仿宋_GB2312"/>
          <w:color w:val="auto"/>
          <w:sz w:val="32"/>
          <w:szCs w:val="32"/>
          <w14:ligatures w14:val="none"/>
        </w:rPr>
        <w:t>表</w:t>
      </w:r>
      <w:r>
        <w:rPr>
          <w:rFonts w:hint="eastAsia" w:ascii="仿宋_GB2312" w:eastAsia="仿宋_GB2312"/>
          <w:color w:val="auto"/>
          <w:sz w:val="32"/>
          <w:szCs w:val="32"/>
          <w:lang w:val="en-US" w:eastAsia="zh-CN"/>
        </w:rPr>
        <w:t>》计算</w:t>
      </w:r>
      <w:r>
        <w:rPr>
          <w:rFonts w:hint="eastAsia" w:ascii="仿宋_GB2312" w:hAnsi="仿宋_GB2312" w:eastAsia="仿宋_GB2312" w:cs="仿宋_GB2312"/>
          <w:bCs/>
          <w:color w:val="auto"/>
          <w:sz w:val="32"/>
          <w:szCs w:val="32"/>
        </w:rPr>
        <w:t>量化计分Y</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Y=A+B+C+D</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值</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然后对各专业Y值进行</w:t>
      </w:r>
      <w:r>
        <w:rPr>
          <w:rFonts w:hint="eastAsia" w:ascii="仿宋_GB2312" w:eastAsia="仿宋_GB2312"/>
          <w:color w:val="auto"/>
          <w:sz w:val="32"/>
          <w:szCs w:val="32"/>
          <w:lang w:val="en-US" w:eastAsia="zh-CN"/>
        </w:rPr>
        <w:t>排序，按照排序依次</w:t>
      </w:r>
      <w:r>
        <w:rPr>
          <w:rFonts w:hint="eastAsia" w:ascii="仿宋_GB2312" w:eastAsia="仿宋_GB2312"/>
          <w:color w:val="auto"/>
          <w:sz w:val="32"/>
          <w:szCs w:val="32"/>
        </w:rPr>
        <w:t>分配名额</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分完为止。</w:t>
      </w:r>
    </w:p>
    <w:p w14:paraId="2635D2E2">
      <w:pPr>
        <w:spacing w:line="560" w:lineRule="exact"/>
        <w:ind w:firstLine="640" w:firstLineChars="200"/>
        <w:rPr>
          <w:rFonts w:hint="eastAsia" w:ascii="仿宋_GB2312" w:eastAsia="仿宋_GB2312"/>
          <w:color w:val="auto"/>
          <w:sz w:val="32"/>
          <w:szCs w:val="32"/>
          <w:lang w:val="en-US" w:eastAsia="zh-CN"/>
        </w:rPr>
      </w:pPr>
      <w:r>
        <w:rPr>
          <w:rFonts w:hint="eastAsia" w:ascii="仿宋_GB2312" w:hAnsi="仿宋_GB2312" w:eastAsia="仿宋_GB2312" w:cs="仿宋_GB2312"/>
          <w:bCs/>
          <w:color w:val="auto"/>
          <w:sz w:val="32"/>
          <w:szCs w:val="32"/>
        </w:rPr>
        <w:t>“量化计分Y”由“</w:t>
      </w:r>
      <w:r>
        <w:rPr>
          <w:rFonts w:hint="eastAsia" w:ascii="仿宋_GB2312" w:eastAsia="仿宋_GB2312"/>
          <w:color w:val="auto"/>
          <w:sz w:val="32"/>
          <w:szCs w:val="32"/>
          <w:lang w:val="en-US" w:eastAsia="zh-CN"/>
        </w:rPr>
        <w:t>毕业生基数得分</w:t>
      </w:r>
      <w:r>
        <w:rPr>
          <w:rFonts w:hint="eastAsia" w:ascii="仿宋_GB2312" w:hAnsi="仿宋_GB2312" w:eastAsia="仿宋_GB2312" w:cs="仿宋_GB2312"/>
          <w:bCs/>
          <w:color w:val="auto"/>
          <w:sz w:val="32"/>
          <w:szCs w:val="32"/>
        </w:rPr>
        <w:t>A”“</w:t>
      </w:r>
      <w:r>
        <w:rPr>
          <w:rFonts w:hint="eastAsia" w:ascii="仿宋_GB2312" w:eastAsia="仿宋_GB2312"/>
          <w:color w:val="auto"/>
          <w:sz w:val="32"/>
          <w:szCs w:val="32"/>
          <w:vertAlign w:val="baseline"/>
          <w:lang w:val="en-US" w:eastAsia="zh-CN"/>
        </w:rPr>
        <w:t>专业层次</w:t>
      </w:r>
      <w:r>
        <w:rPr>
          <w:rFonts w:hint="eastAsia" w:ascii="仿宋_GB2312" w:eastAsia="仿宋_GB2312"/>
          <w:color w:val="auto"/>
          <w:sz w:val="32"/>
          <w:szCs w:val="32"/>
          <w:lang w:val="en-US" w:eastAsia="zh-CN"/>
        </w:rPr>
        <w:t>得分</w:t>
      </w:r>
      <w:r>
        <w:rPr>
          <w:rFonts w:hint="eastAsia" w:ascii="仿宋_GB2312" w:hAnsi="仿宋_GB2312" w:eastAsia="仿宋_GB2312" w:cs="仿宋_GB2312"/>
          <w:bCs/>
          <w:color w:val="auto"/>
          <w:sz w:val="32"/>
          <w:szCs w:val="32"/>
        </w:rPr>
        <w:t>B”“</w:t>
      </w:r>
      <w:r>
        <w:rPr>
          <w:rFonts w:hint="eastAsia" w:ascii="仿宋_GB2312" w:eastAsia="仿宋_GB2312"/>
          <w:color w:val="auto"/>
          <w:sz w:val="32"/>
          <w:szCs w:val="32"/>
          <w:vertAlign w:val="baseline"/>
          <w:lang w:val="en-US" w:eastAsia="zh-CN"/>
        </w:rPr>
        <w:t>升学率</w:t>
      </w:r>
      <w:r>
        <w:rPr>
          <w:rFonts w:hint="eastAsia" w:ascii="仿宋_GB2312" w:eastAsia="仿宋_GB2312"/>
          <w:color w:val="auto"/>
          <w:sz w:val="32"/>
          <w:szCs w:val="32"/>
          <w:lang w:val="en-US" w:eastAsia="zh-CN"/>
        </w:rPr>
        <w:t>得分</w:t>
      </w:r>
      <w:r>
        <w:rPr>
          <w:rFonts w:hint="eastAsia" w:ascii="仿宋_GB2312" w:hAnsi="仿宋_GB2312" w:eastAsia="仿宋_GB2312" w:cs="仿宋_GB2312"/>
          <w:bCs/>
          <w:color w:val="auto"/>
          <w:sz w:val="32"/>
          <w:szCs w:val="32"/>
        </w:rPr>
        <w:t>C”和“</w:t>
      </w:r>
      <w:r>
        <w:rPr>
          <w:rFonts w:hint="eastAsia" w:ascii="仿宋_GB2312" w:eastAsia="仿宋_GB2312"/>
          <w:color w:val="auto"/>
          <w:sz w:val="32"/>
          <w:szCs w:val="32"/>
          <w:vertAlign w:val="baseline"/>
          <w:lang w:val="en-US" w:eastAsia="zh-CN"/>
        </w:rPr>
        <w:t>生源质量得分</w:t>
      </w:r>
      <w:r>
        <w:rPr>
          <w:rFonts w:hint="eastAsia" w:ascii="仿宋_GB2312" w:hAnsi="仿宋_GB2312" w:eastAsia="仿宋_GB2312" w:cs="仿宋_GB2312"/>
          <w:bCs/>
          <w:color w:val="auto"/>
          <w:sz w:val="32"/>
          <w:szCs w:val="32"/>
        </w:rPr>
        <w:t>D”四个一级指标构成。如下表所示：</w:t>
      </w:r>
    </w:p>
    <w:p w14:paraId="71CFB445">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表3 专业名额分配计算方法表</w:t>
      </w:r>
    </w:p>
    <w:tbl>
      <w:tblPr>
        <w:tblStyle w:val="17"/>
        <w:tblW w:w="8809" w:type="dxa"/>
        <w:tblInd w:w="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514"/>
        <w:gridCol w:w="6327"/>
      </w:tblGrid>
      <w:tr w14:paraId="637E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968" w:type="dxa"/>
            <w:vAlign w:val="center"/>
          </w:tcPr>
          <w:p w14:paraId="0D14B0F2">
            <w:pPr>
              <w:spacing w:after="0" w:line="0" w:lineRule="atLeast"/>
              <w:ind w:firstLine="19" w:firstLineChars="8"/>
              <w:jc w:val="center"/>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计算项</w:t>
            </w:r>
          </w:p>
        </w:tc>
        <w:tc>
          <w:tcPr>
            <w:tcW w:w="1514" w:type="dxa"/>
            <w:shd w:val="clear" w:color="auto" w:fill="auto"/>
            <w:vAlign w:val="center"/>
          </w:tcPr>
          <w:p w14:paraId="7835A9B7">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指标权重</w:t>
            </w:r>
          </w:p>
        </w:tc>
        <w:tc>
          <w:tcPr>
            <w:tcW w:w="6327" w:type="dxa"/>
            <w:vAlign w:val="center"/>
          </w:tcPr>
          <w:p w14:paraId="47D393D1">
            <w:pPr>
              <w:spacing w:after="0" w:line="0" w:lineRule="atLeast"/>
              <w:ind w:firstLine="19" w:firstLineChars="8"/>
              <w:jc w:val="center"/>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相关指标计算说明</w:t>
            </w:r>
          </w:p>
        </w:tc>
      </w:tr>
      <w:tr w14:paraId="3EB6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968" w:type="dxa"/>
            <w:vAlign w:val="center"/>
          </w:tcPr>
          <w:p w14:paraId="38E7F939">
            <w:pPr>
              <w:spacing w:after="0" w:line="0" w:lineRule="atLeast"/>
              <w:ind w:firstLine="19" w:firstLineChars="8"/>
              <w:jc w:val="center"/>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A</w:t>
            </w:r>
          </w:p>
        </w:tc>
        <w:tc>
          <w:tcPr>
            <w:tcW w:w="1514" w:type="dxa"/>
            <w:shd w:val="clear" w:color="auto" w:fill="auto"/>
            <w:vAlign w:val="center"/>
          </w:tcPr>
          <w:p w14:paraId="799742B1">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毕业生基数（0.35）</w:t>
            </w:r>
          </w:p>
        </w:tc>
        <w:tc>
          <w:tcPr>
            <w:tcW w:w="6327" w:type="dxa"/>
            <w:vAlign w:val="center"/>
          </w:tcPr>
          <w:p w14:paraId="199A41CA">
            <w:pPr>
              <w:spacing w:after="0" w:line="0" w:lineRule="atLeast"/>
              <w:ind w:firstLine="19" w:firstLineChars="8"/>
              <w:jc w:val="left"/>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毕业生基数得分A=当届专业学生数A1/当届全院毕业生总数A2*指标权重（0.35）</w:t>
            </w:r>
          </w:p>
        </w:tc>
      </w:tr>
      <w:tr w14:paraId="1846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68" w:type="dxa"/>
            <w:vAlign w:val="center"/>
          </w:tcPr>
          <w:p w14:paraId="0A7CCF87">
            <w:pPr>
              <w:spacing w:after="0" w:line="0" w:lineRule="atLeast"/>
              <w:ind w:firstLine="19" w:firstLineChars="8"/>
              <w:jc w:val="center"/>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B</w:t>
            </w:r>
          </w:p>
        </w:tc>
        <w:tc>
          <w:tcPr>
            <w:tcW w:w="1514" w:type="dxa"/>
            <w:shd w:val="clear" w:color="auto" w:fill="auto"/>
            <w:vAlign w:val="center"/>
          </w:tcPr>
          <w:p w14:paraId="6F2F1A64">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专业层次（0.35）</w:t>
            </w:r>
          </w:p>
        </w:tc>
        <w:tc>
          <w:tcPr>
            <w:tcW w:w="6327" w:type="dxa"/>
            <w:vAlign w:val="center"/>
          </w:tcPr>
          <w:p w14:paraId="2AFA26FD">
            <w:pPr>
              <w:spacing w:after="0" w:line="0" w:lineRule="atLeast"/>
              <w:ind w:firstLine="19" w:firstLineChars="8"/>
              <w:jc w:val="left"/>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专业层次得分B=系数权重*指标权重（0.35）</w:t>
            </w:r>
          </w:p>
        </w:tc>
      </w:tr>
      <w:tr w14:paraId="4AD8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968" w:type="dxa"/>
            <w:vAlign w:val="center"/>
          </w:tcPr>
          <w:p w14:paraId="1025D2CC">
            <w:pPr>
              <w:spacing w:after="0" w:line="0" w:lineRule="atLeast"/>
              <w:ind w:firstLine="19" w:firstLineChars="8"/>
              <w:jc w:val="center"/>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C</w:t>
            </w:r>
          </w:p>
        </w:tc>
        <w:tc>
          <w:tcPr>
            <w:tcW w:w="1514" w:type="dxa"/>
            <w:shd w:val="clear" w:color="auto" w:fill="auto"/>
            <w:vAlign w:val="center"/>
          </w:tcPr>
          <w:p w14:paraId="19F7AA49">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升学率</w:t>
            </w:r>
          </w:p>
          <w:p w14:paraId="710547F2">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（0.2）</w:t>
            </w:r>
          </w:p>
        </w:tc>
        <w:tc>
          <w:tcPr>
            <w:tcW w:w="6327" w:type="dxa"/>
            <w:vAlign w:val="center"/>
          </w:tcPr>
          <w:p w14:paraId="59E8BC3E">
            <w:pPr>
              <w:spacing w:after="0" w:line="0" w:lineRule="atLeast"/>
              <w:ind w:firstLine="19" w:firstLineChars="8"/>
              <w:jc w:val="left"/>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升学率得分=【专业当年国内升学率C1*当届全院毕业生总数A2】以比高法（最高分为系数1）计算其他专业数值*指标权重（0.2）</w:t>
            </w:r>
          </w:p>
        </w:tc>
      </w:tr>
      <w:tr w14:paraId="6B50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968" w:type="dxa"/>
            <w:vAlign w:val="center"/>
          </w:tcPr>
          <w:p w14:paraId="301E83EF">
            <w:pPr>
              <w:spacing w:after="0" w:line="0" w:lineRule="atLeast"/>
              <w:ind w:firstLine="19" w:firstLineChars="8"/>
              <w:jc w:val="center"/>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D</w:t>
            </w:r>
          </w:p>
        </w:tc>
        <w:tc>
          <w:tcPr>
            <w:tcW w:w="1514" w:type="dxa"/>
            <w:shd w:val="clear" w:color="auto" w:fill="auto"/>
            <w:vAlign w:val="center"/>
          </w:tcPr>
          <w:p w14:paraId="66FCDEEC">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生源质量</w:t>
            </w:r>
          </w:p>
          <w:p w14:paraId="6E0B65DE">
            <w:pPr>
              <w:spacing w:after="0" w:line="0" w:lineRule="atLeast"/>
              <w:ind w:firstLine="19" w:firstLineChars="8"/>
              <w:jc w:val="center"/>
              <w:rPr>
                <w:rFonts w:hint="eastAsia"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（0.1）</w:t>
            </w:r>
          </w:p>
        </w:tc>
        <w:tc>
          <w:tcPr>
            <w:tcW w:w="6327" w:type="dxa"/>
            <w:vAlign w:val="center"/>
          </w:tcPr>
          <w:p w14:paraId="187FDD16">
            <w:pPr>
              <w:spacing w:after="0" w:line="0" w:lineRule="atLeast"/>
              <w:ind w:firstLine="19" w:firstLineChars="8"/>
              <w:jc w:val="left"/>
              <w:rPr>
                <w:rFonts w:hint="default" w:ascii="仿宋_GB2312" w:hAnsi="仿宋_GB2312" w:eastAsia="仿宋_GB2312" w:cs="仿宋_GB2312"/>
                <w:color w:val="auto"/>
                <w:sz w:val="24"/>
                <w:szCs w:val="24"/>
                <w:lang w:val="en-US" w:eastAsia="zh-CN"/>
                <w14:ligatures w14:val="none"/>
              </w:rPr>
            </w:pPr>
            <w:r>
              <w:rPr>
                <w:rFonts w:hint="eastAsia" w:ascii="仿宋_GB2312" w:hAnsi="仿宋_GB2312" w:eastAsia="仿宋_GB2312" w:cs="仿宋_GB2312"/>
                <w:color w:val="auto"/>
                <w:sz w:val="24"/>
                <w:szCs w:val="24"/>
                <w:lang w:val="en-US" w:eastAsia="zh-CN"/>
                <w14:ligatures w14:val="none"/>
              </w:rPr>
              <w:t>生源质量得分=【1-专业当年入学学生在全省的平均排名比例D1】*指标权重（0.1）</w:t>
            </w:r>
          </w:p>
        </w:tc>
      </w:tr>
    </w:tbl>
    <w:p w14:paraId="4413DF20">
      <w:pPr>
        <w:numPr>
          <w:ilvl w:val="-1"/>
          <w:numId w:val="0"/>
        </w:numPr>
        <w:spacing w:after="0" w:line="240" w:lineRule="auto"/>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毕业生基数得分为</w:t>
      </w:r>
      <w:r>
        <w:rPr>
          <w:rFonts w:hint="eastAsia" w:ascii="仿宋_GB2312" w:hAnsi="仿宋_GB2312" w:eastAsia="仿宋_GB2312" w:cs="仿宋_GB2312"/>
          <w:bCs/>
          <w:color w:val="auto"/>
          <w:sz w:val="32"/>
          <w:szCs w:val="32"/>
        </w:rPr>
        <w:t>A</w:t>
      </w:r>
      <w:r>
        <w:rPr>
          <w:rFonts w:hint="eastAsia" w:ascii="仿宋_GB2312" w:hAnsi="仿宋_GB2312" w:eastAsia="仿宋_GB2312" w:cs="仿宋_GB2312"/>
          <w:bCs/>
          <w:color w:val="auto"/>
          <w:sz w:val="32"/>
          <w:szCs w:val="32"/>
          <w:lang w:eastAsia="zh-CN"/>
        </w:rPr>
        <w:t>，</w:t>
      </w:r>
      <w:r>
        <w:rPr>
          <w:rFonts w:hint="eastAsia" w:ascii="仿宋_GB2312" w:eastAsia="仿宋_GB2312"/>
          <w:color w:val="auto"/>
          <w:sz w:val="32"/>
          <w:szCs w:val="32"/>
          <w:lang w:val="en-US" w:eastAsia="zh-CN"/>
        </w:rPr>
        <w:t>当届专业学生数为A1，当届全院毕业生总数A2。</w:t>
      </w:r>
    </w:p>
    <w:p w14:paraId="56ABE680">
      <w:pPr>
        <w:numPr>
          <w:ilvl w:val="-1"/>
          <w:numId w:val="0"/>
        </w:numPr>
        <w:spacing w:after="0" w:line="240" w:lineRule="auto"/>
        <w:ind w:firstLine="640" w:firstLineChars="200"/>
        <w:jc w:val="both"/>
        <w:rPr>
          <w:rFonts w:hint="eastAsia" w:ascii="仿宋_GB2312" w:eastAsia="仿宋_GB2312"/>
          <w:color w:val="auto"/>
          <w:sz w:val="32"/>
          <w:szCs w:val="32"/>
          <w:vertAlign w:val="baseline"/>
          <w:lang w:val="en-US" w:eastAsia="zh-CN"/>
        </w:rPr>
      </w:pPr>
      <w:r>
        <w:rPr>
          <w:rFonts w:hint="eastAsia" w:ascii="仿宋_GB2312" w:eastAsia="仿宋_GB2312"/>
          <w:color w:val="auto"/>
          <w:sz w:val="32"/>
          <w:szCs w:val="32"/>
          <w:vertAlign w:val="baseline"/>
          <w:lang w:val="en-US" w:eastAsia="zh-CN"/>
        </w:rPr>
        <w:t>专业层次</w:t>
      </w:r>
      <w:r>
        <w:rPr>
          <w:rFonts w:hint="eastAsia" w:ascii="仿宋_GB2312" w:eastAsia="仿宋_GB2312"/>
          <w:color w:val="auto"/>
          <w:sz w:val="32"/>
          <w:szCs w:val="32"/>
          <w:lang w:val="en-US" w:eastAsia="zh-CN"/>
        </w:rPr>
        <w:t>得</w:t>
      </w:r>
      <w:r>
        <w:rPr>
          <w:rFonts w:hint="eastAsia" w:ascii="仿宋_GB2312" w:eastAsia="仿宋_GB2312"/>
          <w:color w:val="auto"/>
          <w:sz w:val="32"/>
          <w:szCs w:val="32"/>
          <w:vertAlign w:val="baseline"/>
          <w:lang w:val="en-US" w:eastAsia="zh-CN"/>
        </w:rPr>
        <w:t>分为B，系数权重：国家级一流专业为1，省级一流专业为0.5，校级一流专业为0.2，无为0。</w:t>
      </w:r>
    </w:p>
    <w:p w14:paraId="2413F447">
      <w:pPr>
        <w:numPr>
          <w:ilvl w:val="-1"/>
          <w:numId w:val="0"/>
        </w:numPr>
        <w:spacing w:after="0" w:line="240" w:lineRule="auto"/>
        <w:ind w:firstLine="640" w:firstLineChars="200"/>
        <w:jc w:val="both"/>
        <w:rPr>
          <w:rFonts w:hint="default" w:ascii="仿宋_GB2312" w:eastAsia="仿宋_GB2312"/>
          <w:color w:val="auto"/>
          <w:sz w:val="32"/>
          <w:szCs w:val="32"/>
          <w:vertAlign w:val="baseline"/>
          <w:lang w:val="en-US" w:eastAsia="zh-CN"/>
        </w:rPr>
      </w:pPr>
      <w:r>
        <w:rPr>
          <w:rFonts w:hint="eastAsia" w:ascii="仿宋_GB2312" w:eastAsia="仿宋_GB2312"/>
          <w:color w:val="auto"/>
          <w:sz w:val="32"/>
          <w:szCs w:val="32"/>
          <w:vertAlign w:val="baseline"/>
          <w:lang w:val="en-US" w:eastAsia="zh-CN"/>
        </w:rPr>
        <w:t>升学率</w:t>
      </w:r>
      <w:r>
        <w:rPr>
          <w:rFonts w:hint="eastAsia" w:ascii="仿宋_GB2312" w:eastAsia="仿宋_GB2312"/>
          <w:color w:val="auto"/>
          <w:sz w:val="32"/>
          <w:szCs w:val="32"/>
          <w:lang w:val="en-US" w:eastAsia="zh-CN"/>
        </w:rPr>
        <w:t>得分</w:t>
      </w:r>
      <w:r>
        <w:rPr>
          <w:rFonts w:hint="eastAsia" w:ascii="仿宋_GB2312" w:eastAsia="仿宋_GB2312"/>
          <w:color w:val="auto"/>
          <w:sz w:val="32"/>
          <w:szCs w:val="32"/>
          <w:vertAlign w:val="baseline"/>
          <w:lang w:val="en-US" w:eastAsia="zh-CN"/>
        </w:rPr>
        <w:t>为C，专业当年国内升学率C1。</w:t>
      </w:r>
    </w:p>
    <w:p w14:paraId="6BE9464B">
      <w:pPr>
        <w:numPr>
          <w:ilvl w:val="-1"/>
          <w:numId w:val="0"/>
        </w:numPr>
        <w:spacing w:after="0" w:line="240" w:lineRule="auto"/>
        <w:ind w:firstLine="640" w:firstLineChars="200"/>
        <w:jc w:val="both"/>
        <w:rPr>
          <w:rFonts w:hint="default" w:ascii="仿宋_GB2312" w:hAnsi="仿宋_GB2312" w:eastAsia="仿宋_GB2312" w:cs="仿宋_GB2312"/>
          <w:bCs/>
          <w:color w:val="auto"/>
          <w:sz w:val="32"/>
          <w:szCs w:val="32"/>
          <w:lang w:val="en-US" w:eastAsia="zh-CN"/>
        </w:rPr>
      </w:pPr>
      <w:r>
        <w:rPr>
          <w:rFonts w:hint="eastAsia" w:ascii="仿宋_GB2312" w:eastAsia="仿宋_GB2312"/>
          <w:color w:val="auto"/>
          <w:sz w:val="32"/>
          <w:szCs w:val="32"/>
          <w:vertAlign w:val="baseline"/>
          <w:lang w:val="en-US" w:eastAsia="zh-CN"/>
        </w:rPr>
        <w:t>生源质量得分为D，专业当年入学学生在全省的平均排名比例D1。</w:t>
      </w:r>
    </w:p>
    <w:p w14:paraId="748700DD">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lang w:val="en-US" w:eastAsia="zh-CN"/>
          <w14:ligatures w14:val="none"/>
        </w:rPr>
        <w:t>八</w:t>
      </w:r>
      <w:r>
        <w:rPr>
          <w:rFonts w:hint="eastAsia" w:ascii="仿宋_GB2312" w:hAnsi="仿宋_GB2312" w:eastAsia="仿宋_GB2312" w:cs="仿宋_GB2312"/>
          <w:b/>
          <w:bCs/>
          <w:color w:val="auto"/>
          <w:sz w:val="32"/>
          <w:szCs w:val="32"/>
          <w14:ligatures w14:val="none"/>
        </w:rPr>
        <w:t>、推免工作回避制度</w:t>
      </w:r>
    </w:p>
    <w:p w14:paraId="598639E7">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学院推免工作实行回避制度。</w:t>
      </w:r>
    </w:p>
    <w:p w14:paraId="0D9EB903">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（一）推免相关工作人员有直系亲属或利益相关人员报名参加学院推免招生的应主动申请回避。</w:t>
      </w:r>
    </w:p>
    <w:p w14:paraId="7AE66381">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（二）推免相关工作人员有非直系亲属等报名参加学院推免招生的要主动报备。</w:t>
      </w:r>
    </w:p>
    <w:p w14:paraId="450E8925">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（三）学生申请学院推免</w:t>
      </w:r>
      <w:r>
        <w:rPr>
          <w:rFonts w:hint="eastAsia" w:ascii="仿宋_GB2312" w:hAnsi="仿宋_GB2312" w:eastAsia="仿宋_GB2312" w:cs="仿宋_GB2312"/>
          <w:color w:val="auto"/>
          <w:sz w:val="32"/>
          <w:szCs w:val="32"/>
          <w:lang w:val="en-US" w:eastAsia="zh-CN"/>
          <w14:ligatures w14:val="none"/>
        </w:rPr>
        <w:t>资格</w:t>
      </w:r>
      <w:r>
        <w:rPr>
          <w:rFonts w:hint="eastAsia" w:ascii="仿宋_GB2312" w:hAnsi="仿宋_GB2312" w:eastAsia="仿宋_GB2312" w:cs="仿宋_GB2312"/>
          <w:color w:val="auto"/>
          <w:sz w:val="32"/>
          <w:szCs w:val="32"/>
          <w14:ligatures w14:val="none"/>
        </w:rPr>
        <w:t>时，若推免相关工作人员与其有亲属关系或利益关系，也应主动向学院报备声明。</w:t>
      </w:r>
    </w:p>
    <w:p w14:paraId="1E357ADA">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（四）未按规定报备声明回避关系的推免相关工作人员，将</w:t>
      </w:r>
      <w:r>
        <w:rPr>
          <w:rFonts w:hint="eastAsia" w:ascii="仿宋_GB2312" w:hAnsi="仿宋" w:eastAsia="仿宋_GB2312"/>
          <w:color w:val="auto"/>
          <w:sz w:val="32"/>
          <w:szCs w:val="32"/>
        </w:rPr>
        <w:t>依规依纪</w:t>
      </w:r>
      <w:r>
        <w:rPr>
          <w:rFonts w:hint="eastAsia" w:ascii="仿宋_GB2312" w:hAnsi="仿宋_GB2312" w:eastAsia="仿宋_GB2312" w:cs="仿宋_GB2312"/>
          <w:color w:val="auto"/>
          <w:sz w:val="32"/>
          <w:szCs w:val="32"/>
          <w14:ligatures w14:val="none"/>
        </w:rPr>
        <w:t>严肃处理，</w:t>
      </w:r>
      <w:r>
        <w:rPr>
          <w:rFonts w:hint="eastAsia" w:ascii="仿宋_GB2312" w:hAnsi="仿宋" w:eastAsia="仿宋_GB2312"/>
          <w:color w:val="auto"/>
          <w:sz w:val="32"/>
          <w:szCs w:val="32"/>
        </w:rPr>
        <w:t>未按规定报备声明回避关系</w:t>
      </w:r>
      <w:r>
        <w:rPr>
          <w:rFonts w:hint="eastAsia" w:ascii="仿宋_GB2312" w:hAnsi="仿宋_GB2312" w:eastAsia="仿宋_GB2312" w:cs="仿宋_GB2312"/>
          <w:color w:val="auto"/>
          <w:sz w:val="32"/>
          <w:szCs w:val="32"/>
          <w14:ligatures w14:val="none"/>
        </w:rPr>
        <w:t>且影响推免过程和结果公平公正的学生，将取消其推免资格。</w:t>
      </w:r>
    </w:p>
    <w:p w14:paraId="73843DFA">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lang w:val="en-US" w:eastAsia="zh-CN"/>
          <w14:ligatures w14:val="none"/>
        </w:rPr>
        <w:t>九</w:t>
      </w:r>
      <w:r>
        <w:rPr>
          <w:rFonts w:hint="eastAsia" w:ascii="仿宋_GB2312" w:hAnsi="仿宋_GB2312" w:eastAsia="仿宋_GB2312" w:cs="仿宋_GB2312"/>
          <w:b/>
          <w:bCs/>
          <w:color w:val="auto"/>
          <w:sz w:val="32"/>
          <w:szCs w:val="32"/>
          <w14:ligatures w14:val="none"/>
        </w:rPr>
        <w:t>、复议</w:t>
      </w:r>
    </w:p>
    <w:p w14:paraId="334A923D">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 xml:space="preserve">（一）已参加本学院推免遴选，但对推免成绩及最后结果持有异议的学生，可在学院拟推免名单公示期间提请学院推免工作小组复议。 </w:t>
      </w:r>
    </w:p>
    <w:p w14:paraId="4ED8EFB9">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 xml:space="preserve">（二）申请和复议程序： </w:t>
      </w:r>
    </w:p>
    <w:p w14:paraId="73716392">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1.</w:t>
      </w:r>
      <w:r>
        <w:rPr>
          <w:rFonts w:hint="eastAsia" w:ascii="仿宋_GB2312" w:hAnsi="仿宋" w:eastAsia="仿宋_GB2312"/>
          <w:color w:val="auto"/>
          <w:sz w:val="32"/>
          <w:szCs w:val="32"/>
        </w:rPr>
        <w:t xml:space="preserve">申请人填写《河北科技大学推荐免试研究生复议申请表》（以下简称《复议申请表》），并在规定日期内上交到各学院，逾期不予受理。 </w:t>
      </w:r>
      <w:r>
        <w:rPr>
          <w:rFonts w:hint="eastAsia" w:ascii="仿宋_GB2312" w:hAnsi="仿宋_GB2312" w:eastAsia="仿宋_GB2312" w:cs="仿宋_GB2312"/>
          <w:color w:val="auto"/>
          <w:sz w:val="32"/>
          <w:szCs w:val="32"/>
          <w14:ligatures w14:val="none"/>
        </w:rPr>
        <w:t xml:space="preserve"> </w:t>
      </w:r>
    </w:p>
    <w:p w14:paraId="6005D04C">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2.学院推免工作小组按照学校</w:t>
      </w:r>
      <w:r>
        <w:rPr>
          <w:rFonts w:hint="eastAsia" w:ascii="仿宋_GB2312" w:hAnsi="仿宋" w:eastAsia="仿宋_GB2312"/>
          <w:color w:val="auto"/>
          <w:sz w:val="32"/>
          <w:szCs w:val="32"/>
        </w:rPr>
        <w:t>《推免实施办法》</w:t>
      </w:r>
      <w:r>
        <w:rPr>
          <w:rFonts w:hint="eastAsia" w:ascii="仿宋_GB2312" w:hAnsi="仿宋_GB2312" w:eastAsia="仿宋_GB2312" w:cs="仿宋_GB2312"/>
          <w:color w:val="auto"/>
          <w:sz w:val="32"/>
          <w:szCs w:val="32"/>
          <w14:ligatures w14:val="none"/>
        </w:rPr>
        <w:t>和学院《</w:t>
      </w:r>
      <w:r>
        <w:rPr>
          <w:rFonts w:hint="eastAsia" w:ascii="仿宋_GB2312" w:hAnsi="仿宋_GB2312" w:eastAsia="仿宋_GB2312" w:cs="仿宋_GB2312"/>
          <w:color w:val="auto"/>
          <w:sz w:val="32"/>
          <w:szCs w:val="32"/>
          <w:lang w:val="en-US" w:eastAsia="zh-CN"/>
          <w14:ligatures w14:val="none"/>
        </w:rPr>
        <w:t>实施</w:t>
      </w:r>
      <w:r>
        <w:rPr>
          <w:rFonts w:hint="eastAsia" w:ascii="仿宋_GB2312" w:hAnsi="仿宋_GB2312" w:eastAsia="仿宋_GB2312" w:cs="仿宋_GB2312"/>
          <w:color w:val="auto"/>
          <w:sz w:val="32"/>
          <w:szCs w:val="32"/>
          <w14:ligatures w14:val="none"/>
        </w:rPr>
        <w:t xml:space="preserve">细则》的规定，审核申请人所反映的情况是否属实，必要时可重新对申请人进行评价，复议过程要详细记录在复议表中。 </w:t>
      </w:r>
    </w:p>
    <w:p w14:paraId="5A14E1FA">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 xml:space="preserve">3.经复议，学院推免工作小组做出复议结论，填写在复议表的“复议结论”一栏中，组长签字、学院盖章方有效。复议结果应在学院将拟推免名单报学校推免工作领导小组之前告知申请人。 </w:t>
      </w:r>
    </w:p>
    <w:p w14:paraId="6E2E2303">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4.学院将复议表汇总后，连同拟推免名单在规定时间内报学校推免生工作领导小组。</w:t>
      </w:r>
    </w:p>
    <w:p w14:paraId="7B021935">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lang w:val="en-US" w:eastAsia="zh-CN"/>
          <w14:ligatures w14:val="none"/>
        </w:rPr>
        <w:t>十</w:t>
      </w:r>
      <w:r>
        <w:rPr>
          <w:rFonts w:hint="eastAsia" w:ascii="仿宋_GB2312" w:hAnsi="仿宋_GB2312" w:eastAsia="仿宋_GB2312" w:cs="仿宋_GB2312"/>
          <w:b/>
          <w:bCs/>
          <w:color w:val="auto"/>
          <w:sz w:val="32"/>
          <w:szCs w:val="32"/>
          <w14:ligatures w14:val="none"/>
        </w:rPr>
        <w:t>、管理与监督</w:t>
      </w:r>
    </w:p>
    <w:p w14:paraId="1A8DEE7B">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学院认真执行国家推免生工作有关政策规定和学校推免生工作规定，严格掌握推荐原则、条件和程序，切实保证推免生质量，维护推免生工作的权威性和严肃性。若在推免生工作中出现违规行为，情节严重者，将追究相关人员责任。</w:t>
      </w:r>
    </w:p>
    <w:p w14:paraId="5202B1A2">
      <w:pPr>
        <w:spacing w:after="0" w:line="240" w:lineRule="auto"/>
        <w:ind w:firstLine="643" w:firstLineChars="200"/>
        <w:jc w:val="both"/>
        <w:rPr>
          <w:rFonts w:ascii="仿宋_GB2312" w:hAnsi="仿宋_GB2312" w:eastAsia="仿宋_GB2312" w:cs="仿宋_GB2312"/>
          <w:b/>
          <w:bCs/>
          <w:color w:val="auto"/>
          <w:sz w:val="32"/>
          <w:szCs w:val="32"/>
          <w14:ligatures w14:val="none"/>
        </w:rPr>
      </w:pPr>
      <w:r>
        <w:rPr>
          <w:rFonts w:hint="eastAsia" w:ascii="仿宋_GB2312" w:hAnsi="仿宋_GB2312" w:eastAsia="仿宋_GB2312" w:cs="仿宋_GB2312"/>
          <w:b/>
          <w:bCs/>
          <w:color w:val="auto"/>
          <w:sz w:val="32"/>
          <w:szCs w:val="32"/>
          <w14:ligatures w14:val="none"/>
        </w:rPr>
        <w:t>十</w:t>
      </w:r>
      <w:r>
        <w:rPr>
          <w:rFonts w:hint="eastAsia" w:ascii="仿宋_GB2312" w:hAnsi="仿宋_GB2312" w:eastAsia="仿宋_GB2312" w:cs="仿宋_GB2312"/>
          <w:b/>
          <w:bCs/>
          <w:color w:val="auto"/>
          <w:sz w:val="32"/>
          <w:szCs w:val="32"/>
          <w:lang w:val="en-US" w:eastAsia="zh-CN"/>
          <w14:ligatures w14:val="none"/>
        </w:rPr>
        <w:t>一</w:t>
      </w:r>
      <w:r>
        <w:rPr>
          <w:rFonts w:hint="eastAsia" w:ascii="仿宋_GB2312" w:hAnsi="仿宋_GB2312" w:eastAsia="仿宋_GB2312" w:cs="仿宋_GB2312"/>
          <w:b/>
          <w:bCs/>
          <w:color w:val="auto"/>
          <w:sz w:val="32"/>
          <w:szCs w:val="32"/>
          <w14:ligatures w14:val="none"/>
        </w:rPr>
        <w:t>、附则</w:t>
      </w:r>
    </w:p>
    <w:p w14:paraId="4C658298">
      <w:pPr>
        <w:spacing w:after="0" w:line="240" w:lineRule="auto"/>
        <w:ind w:firstLine="640" w:firstLineChars="200"/>
        <w:jc w:val="both"/>
        <w:rPr>
          <w:rFonts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（一）</w:t>
      </w:r>
      <w:r>
        <w:rPr>
          <w:rFonts w:hint="eastAsia" w:ascii="仿宋_GB2312" w:hAnsi="仿宋" w:eastAsia="仿宋_GB2312"/>
          <w:color w:val="auto"/>
          <w:sz w:val="32"/>
          <w:szCs w:val="32"/>
        </w:rPr>
        <w:t>推免工作相关政策发生变动的，以上级相关文件为准。</w:t>
      </w:r>
    </w:p>
    <w:p w14:paraId="494CE232">
      <w:pPr>
        <w:spacing w:after="0" w:line="240" w:lineRule="auto"/>
        <w:ind w:firstLine="640" w:firstLineChars="200"/>
        <w:jc w:val="both"/>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t>（二）本细则自发布之日起开始实施，由河北科技大学影视学院推免工作小组负责解释。</w:t>
      </w:r>
    </w:p>
    <w:p w14:paraId="6D4FECE3">
      <w:pPr>
        <w:rPr>
          <w:rFonts w:hint="eastAsia" w:ascii="仿宋_GB2312" w:hAnsi="仿宋_GB2312" w:eastAsia="仿宋_GB2312" w:cs="仿宋_GB2312"/>
          <w:color w:val="auto"/>
          <w:sz w:val="32"/>
          <w:szCs w:val="32"/>
          <w14:ligatures w14:val="none"/>
        </w:rPr>
      </w:pPr>
      <w:r>
        <w:rPr>
          <w:rFonts w:hint="eastAsia" w:ascii="仿宋_GB2312" w:hAnsi="仿宋_GB2312" w:eastAsia="仿宋_GB2312" w:cs="仿宋_GB2312"/>
          <w:color w:val="auto"/>
          <w:sz w:val="32"/>
          <w:szCs w:val="32"/>
          <w14:ligatures w14:val="none"/>
        </w:rPr>
        <w:br w:type="page"/>
      </w:r>
    </w:p>
    <w:p w14:paraId="3D61C757">
      <w:pPr>
        <w:adjustRightInd w:val="0"/>
        <w:snapToGrid w:val="0"/>
        <w:jc w:val="center"/>
        <w:rPr>
          <w:rFonts w:hint="eastAsia" w:ascii="黑体" w:hAnsi="宋体" w:eastAsia="黑体" w:cs="黑体"/>
          <w:color w:val="auto"/>
          <w:w w:val="90"/>
          <w:sz w:val="32"/>
          <w:szCs w:val="32"/>
        </w:rPr>
      </w:pPr>
      <w:r>
        <w:rPr>
          <w:rFonts w:hint="eastAsia" w:ascii="黑体" w:hAnsi="宋体" w:eastAsia="黑体" w:cs="黑体"/>
          <w:color w:val="auto"/>
          <w:w w:val="90"/>
          <w:sz w:val="32"/>
          <w:szCs w:val="32"/>
        </w:rPr>
        <w:t>河北科技大学直接推荐优秀本科毕业生免试攻读研究生资格申请表</w:t>
      </w:r>
    </w:p>
    <w:tbl>
      <w:tblPr>
        <w:tblStyle w:val="16"/>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4"/>
        <w:gridCol w:w="230"/>
        <w:gridCol w:w="1240"/>
        <w:gridCol w:w="513"/>
        <w:gridCol w:w="139"/>
        <w:gridCol w:w="853"/>
        <w:gridCol w:w="287"/>
        <w:gridCol w:w="52"/>
        <w:gridCol w:w="937"/>
        <w:gridCol w:w="318"/>
        <w:gridCol w:w="270"/>
        <w:gridCol w:w="899"/>
        <w:gridCol w:w="80"/>
        <w:gridCol w:w="988"/>
        <w:gridCol w:w="338"/>
        <w:gridCol w:w="932"/>
        <w:gridCol w:w="1345"/>
      </w:tblGrid>
      <w:tr w14:paraId="07F2EE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4" w:type="dxa"/>
            <w:tcBorders>
              <w:top w:val="single" w:color="auto" w:sz="8" w:space="0"/>
              <w:left w:val="single" w:color="auto" w:sz="8" w:space="0"/>
            </w:tcBorders>
            <w:vAlign w:val="center"/>
          </w:tcPr>
          <w:p w14:paraId="523C577E">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学号</w:t>
            </w:r>
          </w:p>
        </w:tc>
        <w:tc>
          <w:tcPr>
            <w:tcW w:w="1470" w:type="dxa"/>
            <w:gridSpan w:val="2"/>
            <w:tcBorders>
              <w:top w:val="single" w:color="auto" w:sz="8" w:space="0"/>
            </w:tcBorders>
            <w:vAlign w:val="center"/>
          </w:tcPr>
          <w:p w14:paraId="4307342B">
            <w:pPr>
              <w:spacing w:after="0" w:line="240" w:lineRule="auto"/>
              <w:jc w:val="center"/>
              <w:rPr>
                <w:rFonts w:ascii="Times New Roman" w:hAnsi="Times New Roman" w:eastAsia="宋体" w:cs="Times New Roman"/>
                <w:color w:val="auto"/>
                <w:sz w:val="21"/>
                <w:szCs w:val="21"/>
                <w14:ligatures w14:val="none"/>
              </w:rPr>
            </w:pPr>
          </w:p>
        </w:tc>
        <w:tc>
          <w:tcPr>
            <w:tcW w:w="652" w:type="dxa"/>
            <w:gridSpan w:val="2"/>
            <w:tcBorders>
              <w:top w:val="single" w:color="auto" w:sz="8" w:space="0"/>
            </w:tcBorders>
            <w:vAlign w:val="center"/>
          </w:tcPr>
          <w:p w14:paraId="36A60EFD">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姓名</w:t>
            </w:r>
          </w:p>
        </w:tc>
        <w:tc>
          <w:tcPr>
            <w:tcW w:w="1192" w:type="dxa"/>
            <w:gridSpan w:val="3"/>
            <w:tcBorders>
              <w:top w:val="single" w:color="auto" w:sz="8" w:space="0"/>
            </w:tcBorders>
            <w:vAlign w:val="center"/>
          </w:tcPr>
          <w:p w14:paraId="22A9F070">
            <w:pPr>
              <w:spacing w:after="0" w:line="240" w:lineRule="auto"/>
              <w:jc w:val="center"/>
              <w:rPr>
                <w:rFonts w:ascii="Times New Roman" w:hAnsi="Times New Roman" w:eastAsia="宋体" w:cs="Times New Roman"/>
                <w:color w:val="auto"/>
                <w:sz w:val="21"/>
                <w:szCs w:val="21"/>
                <w14:ligatures w14:val="none"/>
              </w:rPr>
            </w:pPr>
          </w:p>
        </w:tc>
        <w:tc>
          <w:tcPr>
            <w:tcW w:w="937" w:type="dxa"/>
            <w:tcBorders>
              <w:top w:val="single" w:color="auto" w:sz="8" w:space="0"/>
            </w:tcBorders>
            <w:vAlign w:val="center"/>
          </w:tcPr>
          <w:p w14:paraId="11239AF6">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性别</w:t>
            </w:r>
          </w:p>
        </w:tc>
        <w:tc>
          <w:tcPr>
            <w:tcW w:w="588" w:type="dxa"/>
            <w:gridSpan w:val="2"/>
            <w:tcBorders>
              <w:top w:val="single" w:color="auto" w:sz="8" w:space="0"/>
            </w:tcBorders>
            <w:vAlign w:val="center"/>
          </w:tcPr>
          <w:p w14:paraId="01483387">
            <w:pPr>
              <w:spacing w:after="0" w:line="240" w:lineRule="auto"/>
              <w:jc w:val="center"/>
              <w:rPr>
                <w:rFonts w:ascii="Times New Roman" w:hAnsi="Times New Roman" w:eastAsia="宋体" w:cs="Times New Roman"/>
                <w:color w:val="auto"/>
                <w:sz w:val="21"/>
                <w:szCs w:val="21"/>
                <w14:ligatures w14:val="none"/>
              </w:rPr>
            </w:pPr>
          </w:p>
        </w:tc>
        <w:tc>
          <w:tcPr>
            <w:tcW w:w="979" w:type="dxa"/>
            <w:gridSpan w:val="2"/>
            <w:tcBorders>
              <w:top w:val="single" w:color="auto" w:sz="8" w:space="0"/>
            </w:tcBorders>
            <w:vAlign w:val="center"/>
          </w:tcPr>
          <w:p w14:paraId="0E67141A">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学院</w:t>
            </w:r>
          </w:p>
        </w:tc>
        <w:tc>
          <w:tcPr>
            <w:tcW w:w="3603" w:type="dxa"/>
            <w:gridSpan w:val="4"/>
            <w:tcBorders>
              <w:top w:val="single" w:color="auto" w:sz="8" w:space="0"/>
              <w:right w:val="single" w:color="auto" w:sz="8" w:space="0"/>
            </w:tcBorders>
            <w:vAlign w:val="center"/>
          </w:tcPr>
          <w:p w14:paraId="3430C03B">
            <w:pPr>
              <w:spacing w:after="0" w:line="240" w:lineRule="auto"/>
              <w:jc w:val="center"/>
              <w:rPr>
                <w:rFonts w:ascii="Times New Roman" w:hAnsi="Times New Roman" w:eastAsia="宋体" w:cs="Times New Roman"/>
                <w:color w:val="auto"/>
                <w:sz w:val="21"/>
                <w:szCs w:val="21"/>
                <w14:ligatures w14:val="none"/>
              </w:rPr>
            </w:pPr>
          </w:p>
        </w:tc>
      </w:tr>
      <w:tr w14:paraId="7454CE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4" w:type="dxa"/>
            <w:tcBorders>
              <w:left w:val="single" w:color="auto" w:sz="8" w:space="0"/>
            </w:tcBorders>
            <w:vAlign w:val="center"/>
          </w:tcPr>
          <w:p w14:paraId="52AD4D46">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专业名称</w:t>
            </w:r>
          </w:p>
        </w:tc>
        <w:tc>
          <w:tcPr>
            <w:tcW w:w="2975" w:type="dxa"/>
            <w:gridSpan w:val="5"/>
            <w:vAlign w:val="center"/>
          </w:tcPr>
          <w:p w14:paraId="489D46D6">
            <w:pPr>
              <w:spacing w:after="0" w:line="240" w:lineRule="auto"/>
              <w:jc w:val="center"/>
              <w:rPr>
                <w:rFonts w:ascii="Times New Roman" w:hAnsi="Times New Roman" w:eastAsia="宋体" w:cs="Times New Roman"/>
                <w:color w:val="auto"/>
                <w:sz w:val="21"/>
                <w:szCs w:val="21"/>
                <w14:ligatures w14:val="none"/>
              </w:rPr>
            </w:pPr>
          </w:p>
        </w:tc>
        <w:tc>
          <w:tcPr>
            <w:tcW w:w="1276" w:type="dxa"/>
            <w:gridSpan w:val="3"/>
            <w:vAlign w:val="center"/>
          </w:tcPr>
          <w:p w14:paraId="5F06ACE7">
            <w:pPr>
              <w:spacing w:after="0" w:line="240" w:lineRule="auto"/>
              <w:jc w:val="center"/>
              <w:rPr>
                <w:rFonts w:ascii="Times New Roman" w:hAnsi="Times New Roman" w:eastAsia="宋体" w:cs="Times New Roman"/>
                <w:color w:val="auto"/>
                <w:sz w:val="21"/>
                <w:szCs w:val="21"/>
                <w14:ligatures w14:val="none"/>
              </w:rPr>
            </w:pPr>
            <w:r>
              <w:rPr>
                <w:rFonts w:hint="eastAsia" w:ascii="Times New Roman" w:hAnsi="Times New Roman" w:eastAsia="宋体" w:cs="宋体"/>
                <w:b/>
                <w:color w:val="auto"/>
                <w:sz w:val="21"/>
                <w:szCs w:val="21"/>
                <w14:ligatures w14:val="none"/>
              </w:rPr>
              <w:t>专业代码</w:t>
            </w:r>
          </w:p>
        </w:tc>
        <w:tc>
          <w:tcPr>
            <w:tcW w:w="1567" w:type="dxa"/>
            <w:gridSpan w:val="4"/>
            <w:vAlign w:val="center"/>
          </w:tcPr>
          <w:p w14:paraId="42C5E6FC">
            <w:pPr>
              <w:spacing w:after="0" w:line="240" w:lineRule="auto"/>
              <w:jc w:val="center"/>
              <w:rPr>
                <w:rFonts w:ascii="Times New Roman" w:hAnsi="Times New Roman" w:eastAsia="宋体" w:cs="宋体"/>
                <w:bCs/>
                <w:color w:val="auto"/>
                <w:sz w:val="21"/>
                <w:szCs w:val="21"/>
                <w14:ligatures w14:val="none"/>
              </w:rPr>
            </w:pPr>
          </w:p>
        </w:tc>
        <w:tc>
          <w:tcPr>
            <w:tcW w:w="1326" w:type="dxa"/>
            <w:gridSpan w:val="2"/>
            <w:vAlign w:val="center"/>
          </w:tcPr>
          <w:p w14:paraId="084C088A">
            <w:pPr>
              <w:spacing w:after="0" w:line="240" w:lineRule="auto"/>
              <w:jc w:val="center"/>
              <w:rPr>
                <w:rFonts w:ascii="Times New Roman" w:hAnsi="Times New Roman" w:eastAsia="宋体" w:cs="Times New Roman"/>
                <w:color w:val="auto"/>
                <w:sz w:val="21"/>
                <w:szCs w:val="21"/>
                <w14:ligatures w14:val="none"/>
              </w:rPr>
            </w:pPr>
            <w:r>
              <w:rPr>
                <w:rFonts w:hint="eastAsia" w:ascii="Times New Roman" w:hAnsi="Times New Roman" w:eastAsia="宋体" w:cs="宋体"/>
                <w:b/>
                <w:color w:val="auto"/>
                <w:sz w:val="21"/>
                <w:szCs w:val="21"/>
                <w14:ligatures w14:val="none"/>
              </w:rPr>
              <w:t>班级</w:t>
            </w:r>
          </w:p>
        </w:tc>
        <w:tc>
          <w:tcPr>
            <w:tcW w:w="2277" w:type="dxa"/>
            <w:gridSpan w:val="2"/>
            <w:tcBorders>
              <w:right w:val="single" w:color="auto" w:sz="8" w:space="0"/>
            </w:tcBorders>
            <w:vAlign w:val="center"/>
          </w:tcPr>
          <w:p w14:paraId="2BA7BA0D">
            <w:pPr>
              <w:spacing w:after="0" w:line="240" w:lineRule="auto"/>
              <w:jc w:val="center"/>
              <w:rPr>
                <w:rFonts w:ascii="Times New Roman" w:hAnsi="Times New Roman" w:eastAsia="宋体" w:cs="Times New Roman"/>
                <w:color w:val="auto"/>
                <w:sz w:val="21"/>
                <w:szCs w:val="21"/>
                <w14:ligatures w14:val="none"/>
              </w:rPr>
            </w:pPr>
          </w:p>
        </w:tc>
      </w:tr>
      <w:tr w14:paraId="74E92F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4" w:type="dxa"/>
            <w:tcBorders>
              <w:left w:val="single" w:color="auto" w:sz="8" w:space="0"/>
              <w:bottom w:val="single" w:color="auto" w:sz="8" w:space="0"/>
            </w:tcBorders>
            <w:vAlign w:val="center"/>
          </w:tcPr>
          <w:p w14:paraId="1983809E">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身份证号</w:t>
            </w:r>
          </w:p>
        </w:tc>
        <w:tc>
          <w:tcPr>
            <w:tcW w:w="3314" w:type="dxa"/>
            <w:gridSpan w:val="7"/>
            <w:tcBorders>
              <w:bottom w:val="single" w:color="auto" w:sz="8" w:space="0"/>
            </w:tcBorders>
            <w:vAlign w:val="center"/>
          </w:tcPr>
          <w:p w14:paraId="17B35487">
            <w:pPr>
              <w:spacing w:after="0" w:line="240" w:lineRule="auto"/>
              <w:jc w:val="center"/>
              <w:rPr>
                <w:rFonts w:ascii="Times New Roman" w:hAnsi="Times New Roman" w:eastAsia="宋体" w:cs="Times New Roman"/>
                <w:bCs/>
                <w:color w:val="auto"/>
                <w:sz w:val="21"/>
                <w:szCs w:val="21"/>
                <w14:ligatures w14:val="none"/>
              </w:rPr>
            </w:pPr>
          </w:p>
        </w:tc>
        <w:tc>
          <w:tcPr>
            <w:tcW w:w="2504" w:type="dxa"/>
            <w:gridSpan w:val="5"/>
            <w:tcBorders>
              <w:bottom w:val="single" w:color="auto" w:sz="8" w:space="0"/>
            </w:tcBorders>
            <w:vAlign w:val="center"/>
          </w:tcPr>
          <w:p w14:paraId="4E2E3E8A">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联系电话</w:t>
            </w:r>
          </w:p>
        </w:tc>
        <w:tc>
          <w:tcPr>
            <w:tcW w:w="3603" w:type="dxa"/>
            <w:gridSpan w:val="4"/>
            <w:tcBorders>
              <w:bottom w:val="single" w:color="auto" w:sz="8" w:space="0"/>
              <w:right w:val="single" w:color="auto" w:sz="8" w:space="0"/>
            </w:tcBorders>
            <w:vAlign w:val="center"/>
          </w:tcPr>
          <w:p w14:paraId="5C03236C">
            <w:pPr>
              <w:spacing w:after="0" w:line="240" w:lineRule="auto"/>
              <w:jc w:val="center"/>
              <w:rPr>
                <w:rFonts w:ascii="Times New Roman" w:hAnsi="Times New Roman" w:eastAsia="宋体" w:cs="Times New Roman"/>
                <w:color w:val="auto"/>
                <w:sz w:val="21"/>
                <w:szCs w:val="21"/>
                <w14:ligatures w14:val="none"/>
              </w:rPr>
            </w:pPr>
          </w:p>
        </w:tc>
      </w:tr>
      <w:tr w14:paraId="62FF7D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16"/>
            <w:tcBorders>
              <w:top w:val="single" w:color="auto" w:sz="8" w:space="0"/>
              <w:left w:val="single" w:color="auto" w:sz="8" w:space="0"/>
              <w:bottom w:val="single" w:color="auto" w:sz="2" w:space="0"/>
            </w:tcBorders>
            <w:vAlign w:val="center"/>
          </w:tcPr>
          <w:p w14:paraId="647390B3">
            <w:pPr>
              <w:spacing w:after="0" w:line="240" w:lineRule="auto"/>
              <w:jc w:val="center"/>
              <w:rPr>
                <w:rFonts w:ascii="Times New Roman" w:hAnsi="Times New Roman" w:eastAsia="宋体" w:cs="Times New Roman"/>
                <w:color w:val="auto"/>
                <w:sz w:val="21"/>
                <w:szCs w:val="21"/>
                <w14:ligatures w14:val="none"/>
              </w:rPr>
            </w:pPr>
            <w:r>
              <w:rPr>
                <w:rFonts w:hint="eastAsia" w:ascii="Times New Roman" w:hAnsi="Times New Roman" w:eastAsia="宋体" w:cs="宋体"/>
                <w:b/>
                <w:color w:val="auto"/>
                <w:sz w:val="21"/>
                <w:szCs w:val="21"/>
                <w14:ligatures w14:val="none"/>
              </w:rPr>
              <w:t>学业成绩</w:t>
            </w:r>
          </w:p>
        </w:tc>
        <w:tc>
          <w:tcPr>
            <w:tcW w:w="1345" w:type="dxa"/>
            <w:tcBorders>
              <w:top w:val="single" w:color="auto" w:sz="8" w:space="0"/>
              <w:bottom w:val="single" w:color="auto" w:sz="2" w:space="0"/>
              <w:right w:val="single" w:color="auto" w:sz="8" w:space="0"/>
            </w:tcBorders>
            <w:vAlign w:val="center"/>
          </w:tcPr>
          <w:p w14:paraId="072BA420">
            <w:pPr>
              <w:spacing w:after="0" w:line="240" w:lineRule="auto"/>
              <w:jc w:val="center"/>
              <w:rPr>
                <w:rFonts w:ascii="Times New Roman" w:hAnsi="Times New Roman" w:eastAsia="宋体" w:cs="Times New Roman"/>
                <w:color w:val="auto"/>
                <w:sz w:val="21"/>
                <w:szCs w:val="21"/>
                <w14:ligatures w14:val="none"/>
              </w:rPr>
            </w:pPr>
            <w:r>
              <w:rPr>
                <w:rFonts w:hint="eastAsia" w:ascii="Times New Roman" w:hAnsi="Times New Roman" w:eastAsia="宋体" w:cs="宋体"/>
                <w:b/>
                <w:color w:val="auto"/>
                <w:sz w:val="21"/>
                <w:szCs w:val="21"/>
                <w14:ligatures w14:val="none"/>
              </w:rPr>
              <w:t>审核人</w:t>
            </w:r>
          </w:p>
        </w:tc>
      </w:tr>
      <w:tr w14:paraId="761C2D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2" w:space="0"/>
            </w:tcBorders>
            <w:vAlign w:val="center"/>
          </w:tcPr>
          <w:p w14:paraId="62B97109">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必修、学位课程加权平均成绩</w:t>
            </w:r>
          </w:p>
        </w:tc>
        <w:tc>
          <w:tcPr>
            <w:tcW w:w="1279" w:type="dxa"/>
            <w:gridSpan w:val="3"/>
            <w:tcBorders>
              <w:bottom w:val="single" w:color="auto" w:sz="2" w:space="0"/>
            </w:tcBorders>
            <w:vAlign w:val="center"/>
          </w:tcPr>
          <w:p w14:paraId="50F5CC0D">
            <w:pPr>
              <w:spacing w:after="0" w:line="240" w:lineRule="auto"/>
              <w:jc w:val="center"/>
              <w:rPr>
                <w:rFonts w:ascii="Times New Roman" w:hAnsi="Times New Roman" w:eastAsia="宋体" w:cs="Times New Roman"/>
                <w:bCs/>
                <w:color w:val="auto"/>
                <w:sz w:val="21"/>
                <w:szCs w:val="21"/>
                <w14:ligatures w14:val="none"/>
              </w:rPr>
            </w:pPr>
          </w:p>
        </w:tc>
        <w:tc>
          <w:tcPr>
            <w:tcW w:w="1307" w:type="dxa"/>
            <w:gridSpan w:val="3"/>
            <w:tcBorders>
              <w:bottom w:val="single" w:color="auto" w:sz="2" w:space="0"/>
            </w:tcBorders>
            <w:vAlign w:val="center"/>
          </w:tcPr>
          <w:p w14:paraId="3E5AD6A3">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专业总人数</w:t>
            </w:r>
          </w:p>
        </w:tc>
        <w:tc>
          <w:tcPr>
            <w:tcW w:w="1169" w:type="dxa"/>
            <w:gridSpan w:val="2"/>
            <w:tcBorders>
              <w:bottom w:val="single" w:color="auto" w:sz="2" w:space="0"/>
            </w:tcBorders>
            <w:vAlign w:val="center"/>
          </w:tcPr>
          <w:p w14:paraId="6CE01714">
            <w:pPr>
              <w:spacing w:after="0" w:line="240" w:lineRule="auto"/>
              <w:jc w:val="center"/>
              <w:rPr>
                <w:rFonts w:ascii="Times New Roman" w:hAnsi="Times New Roman" w:eastAsia="宋体" w:cs="宋体"/>
                <w:bCs/>
                <w:color w:val="auto"/>
                <w:sz w:val="21"/>
                <w:szCs w:val="21"/>
                <w14:ligatures w14:val="none"/>
              </w:rPr>
            </w:pPr>
          </w:p>
        </w:tc>
        <w:tc>
          <w:tcPr>
            <w:tcW w:w="1068" w:type="dxa"/>
            <w:gridSpan w:val="2"/>
            <w:tcBorders>
              <w:bottom w:val="single" w:color="auto" w:sz="2" w:space="0"/>
            </w:tcBorders>
            <w:vAlign w:val="center"/>
          </w:tcPr>
          <w:p w14:paraId="01A11865">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专业排名</w:t>
            </w:r>
          </w:p>
        </w:tc>
        <w:tc>
          <w:tcPr>
            <w:tcW w:w="1270" w:type="dxa"/>
            <w:gridSpan w:val="2"/>
            <w:tcBorders>
              <w:bottom w:val="single" w:color="auto" w:sz="2" w:space="0"/>
            </w:tcBorders>
            <w:vAlign w:val="center"/>
          </w:tcPr>
          <w:p w14:paraId="01DAE538">
            <w:pPr>
              <w:spacing w:after="0" w:line="240" w:lineRule="auto"/>
              <w:jc w:val="center"/>
              <w:rPr>
                <w:rFonts w:ascii="Times New Roman" w:hAnsi="Times New Roman" w:eastAsia="宋体" w:cs="Times New Roman"/>
                <w:color w:val="auto"/>
                <w:sz w:val="21"/>
                <w:szCs w:val="21"/>
                <w14:ligatures w14:val="none"/>
              </w:rPr>
            </w:pPr>
          </w:p>
        </w:tc>
        <w:tc>
          <w:tcPr>
            <w:tcW w:w="1345" w:type="dxa"/>
            <w:vMerge w:val="restart"/>
            <w:tcBorders>
              <w:right w:val="single" w:color="auto" w:sz="8" w:space="0"/>
            </w:tcBorders>
            <w:vAlign w:val="center"/>
          </w:tcPr>
          <w:p w14:paraId="567333A1">
            <w:pPr>
              <w:spacing w:after="0" w:line="240" w:lineRule="auto"/>
              <w:jc w:val="center"/>
              <w:rPr>
                <w:rFonts w:ascii="Times New Roman" w:hAnsi="Times New Roman" w:eastAsia="宋体" w:cs="宋体"/>
                <w:b/>
                <w:color w:val="auto"/>
                <w:sz w:val="21"/>
                <w:szCs w:val="21"/>
                <w14:ligatures w14:val="none"/>
              </w:rPr>
            </w:pPr>
          </w:p>
        </w:tc>
      </w:tr>
      <w:tr w14:paraId="773F58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8" w:space="0"/>
            </w:tcBorders>
            <w:vAlign w:val="center"/>
          </w:tcPr>
          <w:p w14:paraId="6797D9A8">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在专业总人数中排名百分比(%)</w:t>
            </w:r>
          </w:p>
        </w:tc>
        <w:tc>
          <w:tcPr>
            <w:tcW w:w="1279" w:type="dxa"/>
            <w:gridSpan w:val="3"/>
            <w:tcBorders>
              <w:bottom w:val="single" w:color="auto" w:sz="8" w:space="0"/>
            </w:tcBorders>
            <w:vAlign w:val="center"/>
          </w:tcPr>
          <w:p w14:paraId="4B23A5EC">
            <w:pPr>
              <w:spacing w:after="0" w:line="240" w:lineRule="auto"/>
              <w:jc w:val="center"/>
              <w:rPr>
                <w:rFonts w:ascii="Times New Roman" w:hAnsi="Times New Roman" w:eastAsia="宋体" w:cs="Times New Roman"/>
                <w:bCs/>
                <w:color w:val="auto"/>
                <w:sz w:val="21"/>
                <w:szCs w:val="21"/>
                <w14:ligatures w14:val="none"/>
              </w:rPr>
            </w:pPr>
          </w:p>
        </w:tc>
        <w:tc>
          <w:tcPr>
            <w:tcW w:w="3544" w:type="dxa"/>
            <w:gridSpan w:val="7"/>
            <w:tcBorders>
              <w:bottom w:val="single" w:color="auto" w:sz="8" w:space="0"/>
            </w:tcBorders>
            <w:vAlign w:val="center"/>
          </w:tcPr>
          <w:p w14:paraId="2ED41144">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是否满足推免办法中的相关条件</w:t>
            </w:r>
          </w:p>
        </w:tc>
        <w:tc>
          <w:tcPr>
            <w:tcW w:w="1270" w:type="dxa"/>
            <w:gridSpan w:val="2"/>
            <w:tcBorders>
              <w:bottom w:val="single" w:color="auto" w:sz="8" w:space="0"/>
            </w:tcBorders>
            <w:vAlign w:val="center"/>
          </w:tcPr>
          <w:p w14:paraId="73911A99">
            <w:pPr>
              <w:spacing w:after="0" w:line="240" w:lineRule="auto"/>
              <w:jc w:val="center"/>
              <w:rPr>
                <w:rFonts w:ascii="Times New Roman" w:hAnsi="Times New Roman" w:eastAsia="宋体" w:cs="Times New Roman"/>
                <w:color w:val="auto"/>
                <w:sz w:val="21"/>
                <w:szCs w:val="21"/>
                <w14:ligatures w14:val="none"/>
              </w:rPr>
            </w:pPr>
          </w:p>
        </w:tc>
        <w:tc>
          <w:tcPr>
            <w:tcW w:w="1345" w:type="dxa"/>
            <w:vMerge w:val="continue"/>
            <w:tcBorders>
              <w:bottom w:val="single" w:color="auto" w:sz="8" w:space="0"/>
              <w:right w:val="single" w:color="auto" w:sz="8" w:space="0"/>
            </w:tcBorders>
            <w:vAlign w:val="center"/>
          </w:tcPr>
          <w:p w14:paraId="741B1934">
            <w:pPr>
              <w:spacing w:after="0" w:line="240" w:lineRule="auto"/>
              <w:jc w:val="center"/>
              <w:rPr>
                <w:rFonts w:ascii="Times New Roman" w:hAnsi="Times New Roman" w:eastAsia="宋体" w:cs="宋体"/>
                <w:b/>
                <w:color w:val="auto"/>
                <w:sz w:val="21"/>
                <w:szCs w:val="21"/>
                <w14:ligatures w14:val="none"/>
              </w:rPr>
            </w:pPr>
          </w:p>
        </w:tc>
      </w:tr>
      <w:tr w14:paraId="0949E0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0" w:hRule="atLeast"/>
          <w:jc w:val="center"/>
        </w:trPr>
        <w:tc>
          <w:tcPr>
            <w:tcW w:w="1494" w:type="dxa"/>
            <w:gridSpan w:val="2"/>
            <w:vMerge w:val="restart"/>
            <w:tcBorders>
              <w:top w:val="single" w:color="auto" w:sz="8" w:space="0"/>
              <w:left w:val="single" w:color="auto" w:sz="8" w:space="0"/>
            </w:tcBorders>
            <w:vAlign w:val="center"/>
          </w:tcPr>
          <w:p w14:paraId="604BDDD4">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Times New Roman"/>
                <w:b/>
                <w:color w:val="auto"/>
                <w:sz w:val="21"/>
                <w:szCs w:val="21"/>
                <w14:ligatures w14:val="none"/>
              </w:rPr>
              <w:t>占学校名额</w:t>
            </w:r>
          </w:p>
          <w:p w14:paraId="0EC7C4CC">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Times New Roman"/>
                <w:b/>
                <w:color w:val="auto"/>
                <w:sz w:val="21"/>
                <w:szCs w:val="21"/>
                <w14:ligatures w14:val="none"/>
              </w:rPr>
              <w:t>直接推免</w:t>
            </w:r>
          </w:p>
          <w:p w14:paraId="1707A552">
            <w:pPr>
              <w:spacing w:after="0" w:line="240" w:lineRule="auto"/>
              <w:jc w:val="center"/>
              <w:rPr>
                <w:rFonts w:ascii="Times New Roman" w:hAnsi="Times New Roman" w:eastAsia="宋体" w:cs="宋体"/>
                <w:b/>
                <w:color w:val="auto"/>
                <w:w w:val="80"/>
                <w:sz w:val="21"/>
                <w:szCs w:val="21"/>
                <w14:ligatures w14:val="none"/>
              </w:rPr>
            </w:pPr>
            <w:r>
              <w:rPr>
                <w:rFonts w:hint="eastAsia" w:ascii="Times New Roman" w:hAnsi="Times New Roman" w:eastAsia="宋体" w:cs="Times New Roman"/>
                <w:b/>
                <w:color w:val="auto"/>
                <w:sz w:val="21"/>
                <w:szCs w:val="21"/>
                <w14:ligatures w14:val="none"/>
              </w:rPr>
              <w:t>情况申报</w:t>
            </w:r>
          </w:p>
        </w:tc>
        <w:tc>
          <w:tcPr>
            <w:tcW w:w="7846" w:type="dxa"/>
            <w:gridSpan w:val="14"/>
            <w:tcBorders>
              <w:top w:val="single" w:color="auto" w:sz="8" w:space="0"/>
            </w:tcBorders>
            <w:vAlign w:val="center"/>
          </w:tcPr>
          <w:p w14:paraId="690FED61">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直接推荐情况</w:t>
            </w:r>
          </w:p>
        </w:tc>
        <w:tc>
          <w:tcPr>
            <w:tcW w:w="1345" w:type="dxa"/>
            <w:tcBorders>
              <w:top w:val="single" w:color="auto" w:sz="8" w:space="0"/>
              <w:right w:val="single" w:color="auto" w:sz="8" w:space="0"/>
            </w:tcBorders>
            <w:vAlign w:val="center"/>
          </w:tcPr>
          <w:p w14:paraId="34928BD5">
            <w:pPr>
              <w:spacing w:after="0" w:line="240" w:lineRule="auto"/>
              <w:jc w:val="center"/>
              <w:rPr>
                <w:rFonts w:ascii="Times New Roman" w:hAnsi="Times New Roman" w:eastAsia="宋体" w:cs="宋体"/>
                <w:b/>
                <w:color w:val="auto"/>
                <w:sz w:val="21"/>
                <w:szCs w:val="21"/>
                <w14:ligatures w14:val="none"/>
              </w:rPr>
            </w:pPr>
            <w:r>
              <w:rPr>
                <w:rFonts w:hint="eastAsia" w:ascii="Times New Roman" w:hAnsi="Times New Roman" w:eastAsia="宋体" w:cs="宋体"/>
                <w:b/>
                <w:color w:val="auto"/>
                <w:sz w:val="21"/>
                <w:szCs w:val="21"/>
                <w14:ligatures w14:val="none"/>
              </w:rPr>
              <w:t>审核人</w:t>
            </w:r>
          </w:p>
        </w:tc>
      </w:tr>
      <w:tr w14:paraId="4DC081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09" w:hRule="atLeast"/>
          <w:jc w:val="center"/>
        </w:trPr>
        <w:tc>
          <w:tcPr>
            <w:tcW w:w="1494" w:type="dxa"/>
            <w:gridSpan w:val="2"/>
            <w:vMerge w:val="continue"/>
            <w:tcBorders>
              <w:left w:val="single" w:color="auto" w:sz="8" w:space="0"/>
            </w:tcBorders>
            <w:vAlign w:val="center"/>
          </w:tcPr>
          <w:p w14:paraId="2F84320E">
            <w:pPr>
              <w:spacing w:after="0" w:line="240" w:lineRule="auto"/>
              <w:jc w:val="center"/>
              <w:rPr>
                <w:rFonts w:ascii="Times New Roman" w:hAnsi="Times New Roman" w:eastAsia="宋体" w:cs="宋体"/>
                <w:b/>
                <w:color w:val="auto"/>
                <w:w w:val="80"/>
                <w:sz w:val="21"/>
                <w:szCs w:val="21"/>
                <w14:ligatures w14:val="none"/>
              </w:rPr>
            </w:pPr>
          </w:p>
        </w:tc>
        <w:tc>
          <w:tcPr>
            <w:tcW w:w="7846" w:type="dxa"/>
            <w:gridSpan w:val="14"/>
            <w:tcBorders>
              <w:top w:val="single" w:color="auto" w:sz="2" w:space="0"/>
            </w:tcBorders>
          </w:tcPr>
          <w:p w14:paraId="3D60493A">
            <w:pPr>
              <w:spacing w:after="0" w:line="240" w:lineRule="auto"/>
              <w:jc w:val="both"/>
              <w:rPr>
                <w:rFonts w:ascii="Times New Roman" w:hAnsi="Times New Roman" w:eastAsia="宋体" w:cs="宋体"/>
                <w:bCs/>
                <w:color w:val="auto"/>
                <w:sz w:val="21"/>
                <w:szCs w:val="21"/>
                <w14:ligatures w14:val="none"/>
              </w:rPr>
            </w:pPr>
          </w:p>
          <w:p w14:paraId="2DD1718B">
            <w:pPr>
              <w:spacing w:after="0" w:line="360" w:lineRule="auto"/>
              <w:jc w:val="both"/>
              <w:rPr>
                <w:rFonts w:ascii="Times New Roman" w:hAnsi="Times New Roman" w:eastAsia="宋体" w:cs="宋体"/>
                <w:bCs/>
                <w:color w:val="auto"/>
                <w:sz w:val="24"/>
                <w14:ligatures w14:val="none"/>
              </w:rPr>
            </w:pPr>
            <w:r>
              <w:rPr>
                <w:rFonts w:hint="eastAsia" w:ascii="Times New Roman" w:hAnsi="Times New Roman" w:eastAsia="宋体" w:cs="宋体"/>
                <w:bCs/>
                <w:color w:val="auto"/>
                <w:sz w:val="21"/>
                <w:szCs w:val="21"/>
                <w14:ligatures w14:val="none"/>
              </w:rPr>
              <w:t xml:space="preserve">    </w:t>
            </w:r>
            <w:r>
              <w:rPr>
                <w:rFonts w:hint="eastAsia" w:ascii="Times New Roman" w:hAnsi="Times New Roman" w:eastAsia="宋体" w:cs="宋体"/>
                <w:bCs/>
                <w:color w:val="auto"/>
                <w:sz w:val="24"/>
                <w14:ligatures w14:val="none"/>
              </w:rPr>
              <w:t>本人符合《河北科技大学推荐优秀应届本科毕业生免试攻读研究生工作办法》第</w:t>
            </w:r>
            <w:r>
              <w:rPr>
                <w:rFonts w:hint="eastAsia" w:ascii="Times New Roman" w:hAnsi="Times New Roman" w:eastAsia="宋体" w:cs="宋体"/>
                <w:bCs/>
                <w:color w:val="auto"/>
                <w:sz w:val="24"/>
                <w:u w:val="single"/>
                <w14:ligatures w14:val="none"/>
              </w:rPr>
              <w:t xml:space="preserve">      </w:t>
            </w:r>
            <w:r>
              <w:rPr>
                <w:rFonts w:hint="eastAsia" w:ascii="Times New Roman" w:hAnsi="Times New Roman" w:eastAsia="宋体" w:cs="宋体"/>
                <w:bCs/>
                <w:color w:val="auto"/>
                <w:sz w:val="24"/>
                <w14:ligatures w14:val="none"/>
              </w:rPr>
              <w:t>条之规定，申请占用学校名额直接推免，详细情况说明如下：</w:t>
            </w:r>
          </w:p>
          <w:p w14:paraId="316843B5">
            <w:pPr>
              <w:spacing w:after="0" w:line="360" w:lineRule="auto"/>
              <w:jc w:val="both"/>
              <w:rPr>
                <w:rFonts w:ascii="Times New Roman" w:hAnsi="Times New Roman" w:eastAsia="宋体" w:cs="宋体"/>
                <w:b/>
                <w:color w:val="auto"/>
                <w:sz w:val="24"/>
                <w14:ligatures w14:val="none"/>
              </w:rPr>
            </w:pPr>
            <w:r>
              <w:rPr>
                <w:rFonts w:hint="eastAsia" w:ascii="Times New Roman" w:hAnsi="Times New Roman" w:eastAsia="宋体" w:cs="宋体"/>
                <w:bCs/>
                <w:color w:val="auto"/>
                <w:sz w:val="24"/>
                <w14:ligatures w14:val="none"/>
              </w:rPr>
              <w:t xml:space="preserve">    </w:t>
            </w:r>
          </w:p>
        </w:tc>
        <w:tc>
          <w:tcPr>
            <w:tcW w:w="1345" w:type="dxa"/>
            <w:tcBorders>
              <w:top w:val="single" w:color="auto" w:sz="2" w:space="0"/>
              <w:right w:val="single" w:color="auto" w:sz="8" w:space="0"/>
            </w:tcBorders>
            <w:vAlign w:val="center"/>
          </w:tcPr>
          <w:p w14:paraId="5327C0DD">
            <w:pPr>
              <w:spacing w:after="0" w:line="240" w:lineRule="auto"/>
              <w:jc w:val="center"/>
              <w:rPr>
                <w:rFonts w:ascii="Times New Roman" w:hAnsi="Times New Roman" w:eastAsia="宋体" w:cs="宋体"/>
                <w:b/>
                <w:color w:val="auto"/>
                <w:sz w:val="21"/>
                <w:szCs w:val="21"/>
                <w14:ligatures w14:val="none"/>
              </w:rPr>
            </w:pPr>
          </w:p>
        </w:tc>
      </w:tr>
      <w:tr w14:paraId="7937D2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4" w:type="dxa"/>
            <w:gridSpan w:val="2"/>
            <w:tcBorders>
              <w:left w:val="single" w:color="auto" w:sz="8" w:space="0"/>
              <w:bottom w:val="single" w:color="auto" w:sz="8" w:space="0"/>
            </w:tcBorders>
            <w:vAlign w:val="center"/>
          </w:tcPr>
          <w:p w14:paraId="3AE7D92A">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Times New Roman"/>
                <w:b/>
                <w:color w:val="auto"/>
                <w:sz w:val="21"/>
                <w:szCs w:val="21"/>
                <w14:ligatures w14:val="none"/>
              </w:rPr>
              <w:t>本人承诺及签字</w:t>
            </w:r>
          </w:p>
        </w:tc>
        <w:tc>
          <w:tcPr>
            <w:tcW w:w="9191" w:type="dxa"/>
            <w:gridSpan w:val="15"/>
            <w:tcBorders>
              <w:bottom w:val="single" w:color="auto" w:sz="8" w:space="0"/>
              <w:right w:val="single" w:color="auto" w:sz="8" w:space="0"/>
            </w:tcBorders>
            <w:vAlign w:val="center"/>
          </w:tcPr>
          <w:p w14:paraId="3A905EE5">
            <w:pPr>
              <w:spacing w:after="0" w:line="240" w:lineRule="auto"/>
              <w:ind w:left="185" w:leftChars="84" w:right="262" w:rightChars="119" w:firstLine="480"/>
              <w:jc w:val="both"/>
              <w:rPr>
                <w:rFonts w:ascii="Times New Roman" w:hAnsi="Times New Roman" w:eastAsia="宋体" w:cs="Times New Roman"/>
                <w:color w:val="auto"/>
                <w:sz w:val="21"/>
                <w:szCs w:val="21"/>
                <w14:ligatures w14:val="none"/>
              </w:rPr>
            </w:pPr>
            <w:r>
              <w:rPr>
                <w:rFonts w:hint="eastAsia" w:ascii="Times New Roman" w:hAnsi="Times New Roman" w:eastAsia="宋体" w:cs="Times New Roman"/>
                <w:color w:val="auto"/>
                <w:sz w:val="21"/>
                <w:szCs w:val="21"/>
                <w14:ligatures w14:val="none"/>
              </w:rPr>
              <w:t>本人承诺：本申请表中所填写的内容真实有效，不存在</w:t>
            </w:r>
            <w:r>
              <w:rPr>
                <w:rFonts w:ascii="Times New Roman" w:hAnsi="Times New Roman" w:eastAsia="宋体" w:cs="Times New Roman"/>
                <w:color w:val="auto"/>
                <w:sz w:val="21"/>
                <w:szCs w:val="21"/>
                <w14:ligatures w14:val="none"/>
              </w:rPr>
              <w:t>抄袭、造假、冒名和有名无实等</w:t>
            </w:r>
            <w:r>
              <w:rPr>
                <w:rFonts w:hint="eastAsia" w:ascii="Times New Roman" w:hAnsi="Times New Roman" w:eastAsia="宋体" w:cs="Times New Roman"/>
                <w:color w:val="auto"/>
                <w:sz w:val="21"/>
                <w:szCs w:val="21"/>
                <w14:ligatures w14:val="none"/>
              </w:rPr>
              <w:t>造假行为和学术不端行为，否则，学校有权依据校规对本人进行严肃处理。</w:t>
            </w:r>
          </w:p>
          <w:p w14:paraId="159EC36A">
            <w:pPr>
              <w:spacing w:after="0" w:line="240" w:lineRule="auto"/>
              <w:jc w:val="center"/>
              <w:rPr>
                <w:rFonts w:ascii="Times New Roman" w:hAnsi="Times New Roman" w:eastAsia="宋体" w:cs="Times New Roman"/>
                <w:color w:val="auto"/>
                <w:sz w:val="21"/>
                <w:szCs w:val="21"/>
                <w14:ligatures w14:val="none"/>
              </w:rPr>
            </w:pPr>
          </w:p>
          <w:p w14:paraId="343FC3AF">
            <w:pPr>
              <w:spacing w:after="0" w:line="240" w:lineRule="auto"/>
              <w:ind w:firstLine="2741" w:firstLineChars="1300"/>
              <w:jc w:val="left"/>
              <w:rPr>
                <w:rFonts w:ascii="Times New Roman" w:hAnsi="Times New Roman" w:eastAsia="宋体" w:cs="Times New Roman"/>
                <w:b/>
                <w:bCs/>
                <w:color w:val="auto"/>
                <w:sz w:val="21"/>
                <w:szCs w:val="21"/>
                <w14:ligatures w14:val="none"/>
              </w:rPr>
            </w:pPr>
            <w:r>
              <w:rPr>
                <w:rFonts w:hint="eastAsia" w:ascii="Times New Roman" w:hAnsi="Times New Roman" w:eastAsia="宋体" w:cs="Times New Roman"/>
                <w:b/>
                <w:bCs/>
                <w:color w:val="auto"/>
                <w:sz w:val="21"/>
                <w:szCs w:val="21"/>
                <w14:ligatures w14:val="none"/>
              </w:rPr>
              <w:t>申请人签字：                    日期：</w:t>
            </w:r>
          </w:p>
        </w:tc>
      </w:tr>
      <w:tr w14:paraId="40819F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04" w:hRule="atLeast"/>
          <w:jc w:val="center"/>
        </w:trPr>
        <w:tc>
          <w:tcPr>
            <w:tcW w:w="1494" w:type="dxa"/>
            <w:gridSpan w:val="2"/>
            <w:tcBorders>
              <w:top w:val="single" w:color="auto" w:sz="8" w:space="0"/>
              <w:left w:val="single" w:color="auto" w:sz="8" w:space="0"/>
            </w:tcBorders>
            <w:vAlign w:val="center"/>
          </w:tcPr>
          <w:p w14:paraId="0E85C8E3">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学院推免工作小组审核及推荐意见</w:t>
            </w:r>
          </w:p>
        </w:tc>
        <w:tc>
          <w:tcPr>
            <w:tcW w:w="9191" w:type="dxa"/>
            <w:gridSpan w:val="15"/>
            <w:tcBorders>
              <w:top w:val="single" w:color="auto" w:sz="8" w:space="0"/>
              <w:right w:val="single" w:color="auto" w:sz="8" w:space="0"/>
            </w:tcBorders>
            <w:vAlign w:val="center"/>
          </w:tcPr>
          <w:p w14:paraId="16420F8D">
            <w:pPr>
              <w:spacing w:after="0" w:line="240" w:lineRule="auto"/>
              <w:jc w:val="center"/>
              <w:rPr>
                <w:rFonts w:ascii="Times New Roman" w:hAnsi="Times New Roman" w:eastAsia="宋体" w:cs="Times New Roman"/>
                <w:color w:val="auto"/>
                <w:sz w:val="21"/>
                <w:szCs w:val="21"/>
                <w14:ligatures w14:val="none"/>
              </w:rPr>
            </w:pPr>
          </w:p>
          <w:p w14:paraId="598BBAAE">
            <w:pPr>
              <w:spacing w:after="0" w:line="240" w:lineRule="auto"/>
              <w:jc w:val="center"/>
              <w:rPr>
                <w:rFonts w:ascii="Times New Roman" w:hAnsi="Times New Roman" w:eastAsia="宋体" w:cs="Times New Roman"/>
                <w:color w:val="auto"/>
                <w:sz w:val="21"/>
                <w:szCs w:val="21"/>
                <w14:ligatures w14:val="none"/>
              </w:rPr>
            </w:pPr>
          </w:p>
          <w:p w14:paraId="77219029">
            <w:pPr>
              <w:spacing w:after="0" w:line="240" w:lineRule="auto"/>
              <w:jc w:val="center"/>
              <w:rPr>
                <w:rFonts w:ascii="Times New Roman" w:hAnsi="Times New Roman" w:eastAsia="宋体" w:cs="Times New Roman"/>
                <w:color w:val="auto"/>
                <w:sz w:val="21"/>
                <w:szCs w:val="21"/>
                <w14:ligatures w14:val="none"/>
              </w:rPr>
            </w:pPr>
          </w:p>
          <w:p w14:paraId="5F3A8BCA">
            <w:pPr>
              <w:spacing w:after="0" w:line="240" w:lineRule="auto"/>
              <w:ind w:firstLine="1050" w:firstLineChars="500"/>
              <w:jc w:val="left"/>
              <w:rPr>
                <w:rFonts w:ascii="Times New Roman" w:hAnsi="Times New Roman" w:eastAsia="宋体" w:cs="Times New Roman"/>
                <w:color w:val="auto"/>
                <w:sz w:val="21"/>
                <w:szCs w:val="21"/>
                <w14:ligatures w14:val="none"/>
              </w:rPr>
            </w:pPr>
            <w:r>
              <w:rPr>
                <w:rFonts w:hint="eastAsia" w:ascii="Times New Roman" w:hAnsi="Times New Roman" w:eastAsia="宋体" w:cs="宋体"/>
                <w:color w:val="auto"/>
                <w:sz w:val="21"/>
                <w:szCs w:val="21"/>
                <w14:ligatures w14:val="none"/>
              </w:rPr>
              <w:t>　</w:t>
            </w:r>
            <w:r>
              <w:rPr>
                <w:rFonts w:hint="eastAsia" w:ascii="Times New Roman" w:hAnsi="Times New Roman" w:eastAsia="宋体" w:cs="宋体"/>
                <w:b/>
                <w:color w:val="auto"/>
                <w:sz w:val="21"/>
                <w:szCs w:val="21"/>
                <w14:ligatures w14:val="none"/>
              </w:rPr>
              <w:t>负责人签名（推荐单位盖章）：　　    　　   　　日期：</w:t>
            </w:r>
          </w:p>
        </w:tc>
      </w:tr>
      <w:tr w14:paraId="551FC2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525" w:hRule="atLeast"/>
          <w:jc w:val="center"/>
        </w:trPr>
        <w:tc>
          <w:tcPr>
            <w:tcW w:w="1494" w:type="dxa"/>
            <w:gridSpan w:val="2"/>
            <w:tcBorders>
              <w:top w:val="single" w:color="auto" w:sz="8" w:space="0"/>
              <w:left w:val="single" w:color="auto" w:sz="8" w:space="0"/>
              <w:bottom w:val="single" w:color="auto" w:sz="8" w:space="0"/>
            </w:tcBorders>
            <w:vAlign w:val="center"/>
          </w:tcPr>
          <w:p w14:paraId="71456B10">
            <w:pPr>
              <w:spacing w:after="0" w:line="240" w:lineRule="auto"/>
              <w:jc w:val="center"/>
              <w:rPr>
                <w:rFonts w:ascii="Times New Roman" w:hAnsi="Times New Roman" w:eastAsia="宋体" w:cs="Times New Roman"/>
                <w:b/>
                <w:color w:val="auto"/>
                <w:sz w:val="21"/>
                <w:szCs w:val="21"/>
                <w14:ligatures w14:val="none"/>
              </w:rPr>
            </w:pPr>
            <w:r>
              <w:rPr>
                <w:rFonts w:hint="eastAsia" w:ascii="Times New Roman" w:hAnsi="Times New Roman" w:eastAsia="宋体" w:cs="宋体"/>
                <w:b/>
                <w:color w:val="auto"/>
                <w:sz w:val="21"/>
                <w:szCs w:val="21"/>
                <w14:ligatures w14:val="none"/>
              </w:rPr>
              <w:t>学校推免工作领导小组审批意见</w:t>
            </w:r>
          </w:p>
        </w:tc>
        <w:tc>
          <w:tcPr>
            <w:tcW w:w="9191" w:type="dxa"/>
            <w:gridSpan w:val="15"/>
            <w:tcBorders>
              <w:top w:val="single" w:color="auto" w:sz="8" w:space="0"/>
              <w:bottom w:val="single" w:color="auto" w:sz="8" w:space="0"/>
              <w:right w:val="single" w:color="auto" w:sz="8" w:space="0"/>
            </w:tcBorders>
            <w:vAlign w:val="center"/>
          </w:tcPr>
          <w:p w14:paraId="34B594FA">
            <w:pPr>
              <w:spacing w:after="0" w:line="240" w:lineRule="auto"/>
              <w:jc w:val="center"/>
              <w:rPr>
                <w:rFonts w:ascii="Times New Roman" w:hAnsi="Times New Roman" w:eastAsia="宋体" w:cs="Times New Roman"/>
                <w:color w:val="auto"/>
                <w:sz w:val="21"/>
                <w:szCs w:val="21"/>
                <w14:ligatures w14:val="none"/>
              </w:rPr>
            </w:pPr>
          </w:p>
          <w:p w14:paraId="042DC99E">
            <w:pPr>
              <w:spacing w:after="0" w:line="240" w:lineRule="auto"/>
              <w:jc w:val="center"/>
              <w:rPr>
                <w:rFonts w:ascii="Times New Roman" w:hAnsi="Times New Roman" w:eastAsia="宋体" w:cs="Times New Roman"/>
                <w:color w:val="auto"/>
                <w:sz w:val="21"/>
                <w:szCs w:val="21"/>
                <w14:ligatures w14:val="none"/>
              </w:rPr>
            </w:pPr>
          </w:p>
          <w:p w14:paraId="018C812B">
            <w:pPr>
              <w:spacing w:after="0" w:line="240" w:lineRule="auto"/>
              <w:jc w:val="center"/>
              <w:rPr>
                <w:rFonts w:ascii="Times New Roman" w:hAnsi="Times New Roman" w:eastAsia="宋体" w:cs="Times New Roman"/>
                <w:color w:val="auto"/>
                <w:sz w:val="21"/>
                <w:szCs w:val="21"/>
                <w14:ligatures w14:val="none"/>
              </w:rPr>
            </w:pPr>
            <w:r>
              <w:rPr>
                <w:rFonts w:hint="eastAsia" w:ascii="Times New Roman" w:hAnsi="Times New Roman" w:eastAsia="宋体" w:cs="Times New Roman"/>
                <w:color w:val="auto"/>
                <w:sz w:val="21"/>
                <w:szCs w:val="21"/>
                <w14:ligatures w14:val="none"/>
              </w:rPr>
              <w:t xml:space="preserve"> </w:t>
            </w:r>
          </w:p>
          <w:p w14:paraId="50181783">
            <w:pPr>
              <w:spacing w:after="0" w:line="240" w:lineRule="auto"/>
              <w:ind w:firstLine="422" w:firstLineChars="200"/>
              <w:jc w:val="left"/>
              <w:rPr>
                <w:rFonts w:ascii="Times New Roman" w:hAnsi="Times New Roman" w:eastAsia="宋体" w:cs="Times New Roman"/>
                <w:b/>
                <w:color w:val="auto"/>
                <w:sz w:val="21"/>
                <w:szCs w:val="21"/>
                <w14:ligatures w14:val="none"/>
              </w:rPr>
            </w:pPr>
            <w:r>
              <w:rPr>
                <w:rFonts w:hint="eastAsia" w:ascii="Times New Roman" w:hAnsi="Times New Roman" w:eastAsia="宋体" w:cs="Times New Roman"/>
                <w:b/>
                <w:color w:val="auto"/>
                <w:sz w:val="21"/>
                <w:szCs w:val="21"/>
                <w14:ligatures w14:val="none"/>
              </w:rPr>
              <w:t xml:space="preserve">推免工作领导小组办公室（代章）盖章： </w:t>
            </w:r>
            <w:r>
              <w:rPr>
                <w:rFonts w:hint="eastAsia" w:ascii="Times New Roman" w:hAnsi="Times New Roman" w:eastAsia="宋体" w:cs="宋体"/>
                <w:b/>
                <w:color w:val="auto"/>
                <w:sz w:val="21"/>
                <w:szCs w:val="21"/>
                <w14:ligatures w14:val="none"/>
              </w:rPr>
              <w:t>　　　　　     　日期：</w:t>
            </w:r>
          </w:p>
        </w:tc>
      </w:tr>
    </w:tbl>
    <w:p w14:paraId="090F1878">
      <w:pPr>
        <w:adjustRightInd w:val="0"/>
        <w:snapToGrid w:val="0"/>
        <w:jc w:val="center"/>
        <w:rPr>
          <w:rFonts w:hint="eastAsia" w:ascii="黑体" w:hAnsi="宋体" w:eastAsia="黑体" w:cs="黑体"/>
          <w:color w:val="auto"/>
          <w:sz w:val="10"/>
          <w:szCs w:val="10"/>
        </w:rPr>
      </w:pPr>
      <w:r>
        <w:rPr>
          <w:rFonts w:hint="eastAsia" w:ascii="黑体" w:hAnsi="宋体" w:eastAsia="黑体" w:cs="黑体"/>
          <w:color w:val="auto"/>
          <w:sz w:val="32"/>
          <w:szCs w:val="32"/>
        </w:rPr>
        <w:t>河北科技大学推荐优秀本科毕业生免试攻读研究生资格申请表</w:t>
      </w:r>
    </w:p>
    <w:tbl>
      <w:tblPr>
        <w:tblStyle w:val="16"/>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14:paraId="6585AD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3" w:type="dxa"/>
            <w:tcBorders>
              <w:top w:val="single" w:color="auto" w:sz="8" w:space="0"/>
              <w:left w:val="single" w:color="auto" w:sz="8" w:space="0"/>
            </w:tcBorders>
            <w:vAlign w:val="center"/>
          </w:tcPr>
          <w:p w14:paraId="2982B90A">
            <w:pPr>
              <w:jc w:val="center"/>
              <w:rPr>
                <w:b/>
                <w:color w:val="auto"/>
                <w:szCs w:val="21"/>
              </w:rPr>
            </w:pPr>
            <w:r>
              <w:rPr>
                <w:rFonts w:hint="eastAsia" w:cs="宋体"/>
                <w:b/>
                <w:color w:val="auto"/>
                <w:szCs w:val="21"/>
              </w:rPr>
              <w:t>学号</w:t>
            </w:r>
          </w:p>
        </w:tc>
        <w:tc>
          <w:tcPr>
            <w:tcW w:w="1468" w:type="dxa"/>
            <w:gridSpan w:val="4"/>
            <w:tcBorders>
              <w:top w:val="single" w:color="auto" w:sz="8" w:space="0"/>
            </w:tcBorders>
            <w:vAlign w:val="center"/>
          </w:tcPr>
          <w:p w14:paraId="6F649AA8">
            <w:pPr>
              <w:jc w:val="center"/>
              <w:rPr>
                <w:color w:val="auto"/>
                <w:szCs w:val="21"/>
              </w:rPr>
            </w:pPr>
          </w:p>
        </w:tc>
        <w:tc>
          <w:tcPr>
            <w:tcW w:w="652" w:type="dxa"/>
            <w:gridSpan w:val="2"/>
            <w:tcBorders>
              <w:top w:val="single" w:color="auto" w:sz="8" w:space="0"/>
            </w:tcBorders>
            <w:vAlign w:val="center"/>
          </w:tcPr>
          <w:p w14:paraId="752AFE99">
            <w:pPr>
              <w:jc w:val="center"/>
              <w:rPr>
                <w:b/>
                <w:color w:val="auto"/>
                <w:szCs w:val="21"/>
              </w:rPr>
            </w:pPr>
            <w:r>
              <w:rPr>
                <w:rFonts w:hint="eastAsia" w:cs="宋体"/>
                <w:b/>
                <w:color w:val="auto"/>
                <w:szCs w:val="21"/>
              </w:rPr>
              <w:t>姓名</w:t>
            </w:r>
          </w:p>
        </w:tc>
        <w:tc>
          <w:tcPr>
            <w:tcW w:w="1192" w:type="dxa"/>
            <w:gridSpan w:val="5"/>
            <w:tcBorders>
              <w:top w:val="single" w:color="auto" w:sz="8" w:space="0"/>
            </w:tcBorders>
            <w:vAlign w:val="center"/>
          </w:tcPr>
          <w:p w14:paraId="3CE24D15">
            <w:pPr>
              <w:jc w:val="center"/>
              <w:rPr>
                <w:color w:val="auto"/>
                <w:szCs w:val="21"/>
              </w:rPr>
            </w:pPr>
          </w:p>
        </w:tc>
        <w:tc>
          <w:tcPr>
            <w:tcW w:w="937" w:type="dxa"/>
            <w:gridSpan w:val="2"/>
            <w:tcBorders>
              <w:top w:val="single" w:color="auto" w:sz="8" w:space="0"/>
            </w:tcBorders>
            <w:vAlign w:val="center"/>
          </w:tcPr>
          <w:p w14:paraId="55ABE2C0">
            <w:pPr>
              <w:jc w:val="center"/>
              <w:rPr>
                <w:b/>
                <w:color w:val="auto"/>
                <w:szCs w:val="21"/>
              </w:rPr>
            </w:pPr>
            <w:r>
              <w:rPr>
                <w:rFonts w:hint="eastAsia" w:cs="宋体"/>
                <w:b/>
                <w:color w:val="auto"/>
                <w:szCs w:val="21"/>
              </w:rPr>
              <w:t>性别</w:t>
            </w:r>
          </w:p>
        </w:tc>
        <w:tc>
          <w:tcPr>
            <w:tcW w:w="588" w:type="dxa"/>
            <w:gridSpan w:val="5"/>
            <w:tcBorders>
              <w:top w:val="single" w:color="auto" w:sz="8" w:space="0"/>
            </w:tcBorders>
            <w:vAlign w:val="center"/>
          </w:tcPr>
          <w:p w14:paraId="159E4B08">
            <w:pPr>
              <w:jc w:val="center"/>
              <w:rPr>
                <w:color w:val="auto"/>
                <w:szCs w:val="21"/>
              </w:rPr>
            </w:pPr>
          </w:p>
        </w:tc>
        <w:tc>
          <w:tcPr>
            <w:tcW w:w="975" w:type="dxa"/>
            <w:gridSpan w:val="4"/>
            <w:tcBorders>
              <w:top w:val="single" w:color="auto" w:sz="8" w:space="0"/>
            </w:tcBorders>
            <w:vAlign w:val="center"/>
          </w:tcPr>
          <w:p w14:paraId="258247B9">
            <w:pPr>
              <w:jc w:val="center"/>
              <w:rPr>
                <w:b/>
                <w:color w:val="auto"/>
                <w:szCs w:val="21"/>
              </w:rPr>
            </w:pPr>
            <w:r>
              <w:rPr>
                <w:rFonts w:hint="eastAsia" w:cs="宋体"/>
                <w:b/>
                <w:color w:val="auto"/>
                <w:szCs w:val="21"/>
              </w:rPr>
              <w:t>学院</w:t>
            </w:r>
          </w:p>
        </w:tc>
        <w:tc>
          <w:tcPr>
            <w:tcW w:w="3610" w:type="dxa"/>
            <w:gridSpan w:val="11"/>
            <w:tcBorders>
              <w:top w:val="single" w:color="auto" w:sz="8" w:space="0"/>
              <w:right w:val="single" w:color="auto" w:sz="8" w:space="0"/>
            </w:tcBorders>
            <w:vAlign w:val="center"/>
          </w:tcPr>
          <w:p w14:paraId="3906592B">
            <w:pPr>
              <w:jc w:val="center"/>
              <w:rPr>
                <w:color w:val="auto"/>
                <w:szCs w:val="21"/>
              </w:rPr>
            </w:pPr>
          </w:p>
        </w:tc>
      </w:tr>
      <w:tr w14:paraId="687CBB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14:paraId="708711A4">
            <w:pPr>
              <w:jc w:val="center"/>
              <w:rPr>
                <w:rFonts w:cs="宋体"/>
                <w:b/>
                <w:color w:val="auto"/>
                <w:szCs w:val="21"/>
              </w:rPr>
            </w:pPr>
            <w:r>
              <w:rPr>
                <w:rFonts w:hint="eastAsia" w:cs="宋体"/>
                <w:b/>
                <w:color w:val="auto"/>
                <w:szCs w:val="21"/>
              </w:rPr>
              <w:t>专业名称</w:t>
            </w:r>
          </w:p>
        </w:tc>
        <w:tc>
          <w:tcPr>
            <w:tcW w:w="2973" w:type="dxa"/>
            <w:gridSpan w:val="9"/>
            <w:vAlign w:val="center"/>
          </w:tcPr>
          <w:p w14:paraId="7323DCED">
            <w:pPr>
              <w:jc w:val="center"/>
              <w:rPr>
                <w:color w:val="auto"/>
                <w:szCs w:val="21"/>
              </w:rPr>
            </w:pPr>
          </w:p>
        </w:tc>
        <w:tc>
          <w:tcPr>
            <w:tcW w:w="1276" w:type="dxa"/>
            <w:gridSpan w:val="4"/>
            <w:vAlign w:val="center"/>
          </w:tcPr>
          <w:p w14:paraId="5349EB08">
            <w:pPr>
              <w:jc w:val="center"/>
              <w:rPr>
                <w:color w:val="auto"/>
                <w:szCs w:val="21"/>
              </w:rPr>
            </w:pPr>
            <w:r>
              <w:rPr>
                <w:rFonts w:hint="eastAsia" w:cs="宋体"/>
                <w:b/>
                <w:color w:val="auto"/>
                <w:szCs w:val="21"/>
              </w:rPr>
              <w:t>专业代码</w:t>
            </w:r>
          </w:p>
        </w:tc>
        <w:tc>
          <w:tcPr>
            <w:tcW w:w="1563" w:type="dxa"/>
            <w:gridSpan w:val="9"/>
            <w:vAlign w:val="center"/>
          </w:tcPr>
          <w:p w14:paraId="6DAC504A">
            <w:pPr>
              <w:jc w:val="center"/>
              <w:rPr>
                <w:rFonts w:cs="宋体"/>
                <w:bCs/>
                <w:color w:val="auto"/>
                <w:szCs w:val="21"/>
              </w:rPr>
            </w:pPr>
          </w:p>
        </w:tc>
        <w:tc>
          <w:tcPr>
            <w:tcW w:w="1326" w:type="dxa"/>
            <w:gridSpan w:val="7"/>
            <w:vAlign w:val="center"/>
          </w:tcPr>
          <w:p w14:paraId="46634C4E">
            <w:pPr>
              <w:jc w:val="center"/>
              <w:rPr>
                <w:color w:val="auto"/>
                <w:szCs w:val="21"/>
              </w:rPr>
            </w:pPr>
            <w:r>
              <w:rPr>
                <w:rFonts w:hint="eastAsia" w:cs="宋体"/>
                <w:b/>
                <w:color w:val="auto"/>
                <w:szCs w:val="21"/>
              </w:rPr>
              <w:t>班级</w:t>
            </w:r>
          </w:p>
        </w:tc>
        <w:tc>
          <w:tcPr>
            <w:tcW w:w="2284" w:type="dxa"/>
            <w:gridSpan w:val="4"/>
            <w:tcBorders>
              <w:right w:val="single" w:color="auto" w:sz="8" w:space="0"/>
            </w:tcBorders>
            <w:vAlign w:val="center"/>
          </w:tcPr>
          <w:p w14:paraId="10B50400">
            <w:pPr>
              <w:jc w:val="center"/>
              <w:rPr>
                <w:color w:val="auto"/>
                <w:szCs w:val="21"/>
              </w:rPr>
            </w:pPr>
          </w:p>
        </w:tc>
      </w:tr>
      <w:tr w14:paraId="10C98C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14:paraId="6130723F">
            <w:pPr>
              <w:jc w:val="center"/>
              <w:rPr>
                <w:b/>
                <w:color w:val="auto"/>
                <w:szCs w:val="21"/>
              </w:rPr>
            </w:pPr>
            <w:r>
              <w:rPr>
                <w:rFonts w:hint="eastAsia" w:cs="宋体"/>
                <w:b/>
                <w:color w:val="auto"/>
                <w:szCs w:val="21"/>
              </w:rPr>
              <w:t>身份证号</w:t>
            </w:r>
          </w:p>
        </w:tc>
        <w:tc>
          <w:tcPr>
            <w:tcW w:w="3312" w:type="dxa"/>
            <w:gridSpan w:val="11"/>
            <w:tcBorders>
              <w:bottom w:val="single" w:color="auto" w:sz="8" w:space="0"/>
            </w:tcBorders>
            <w:vAlign w:val="center"/>
          </w:tcPr>
          <w:p w14:paraId="710362D4">
            <w:pPr>
              <w:jc w:val="center"/>
              <w:rPr>
                <w:bCs/>
                <w:color w:val="auto"/>
                <w:szCs w:val="21"/>
              </w:rPr>
            </w:pPr>
          </w:p>
        </w:tc>
        <w:tc>
          <w:tcPr>
            <w:tcW w:w="2500" w:type="dxa"/>
            <w:gridSpan w:val="11"/>
            <w:tcBorders>
              <w:bottom w:val="single" w:color="auto" w:sz="8" w:space="0"/>
            </w:tcBorders>
            <w:vAlign w:val="center"/>
          </w:tcPr>
          <w:p w14:paraId="53C7C841">
            <w:pPr>
              <w:jc w:val="center"/>
              <w:rPr>
                <w:b/>
                <w:color w:val="auto"/>
                <w:szCs w:val="21"/>
              </w:rPr>
            </w:pPr>
            <w:r>
              <w:rPr>
                <w:rFonts w:hint="eastAsia" w:cs="宋体"/>
                <w:b/>
                <w:color w:val="auto"/>
                <w:szCs w:val="21"/>
              </w:rPr>
              <w:t>联系电话</w:t>
            </w:r>
          </w:p>
        </w:tc>
        <w:tc>
          <w:tcPr>
            <w:tcW w:w="3610" w:type="dxa"/>
            <w:gridSpan w:val="11"/>
            <w:tcBorders>
              <w:bottom w:val="single" w:color="auto" w:sz="8" w:space="0"/>
              <w:right w:val="single" w:color="auto" w:sz="8" w:space="0"/>
            </w:tcBorders>
            <w:vAlign w:val="center"/>
          </w:tcPr>
          <w:p w14:paraId="38500BC4">
            <w:pPr>
              <w:jc w:val="center"/>
              <w:rPr>
                <w:color w:val="auto"/>
                <w:szCs w:val="21"/>
              </w:rPr>
            </w:pPr>
          </w:p>
        </w:tc>
      </w:tr>
      <w:tr w14:paraId="07F4BA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14:paraId="5E480F22">
            <w:pPr>
              <w:jc w:val="center"/>
              <w:rPr>
                <w:color w:val="auto"/>
                <w:szCs w:val="21"/>
              </w:rPr>
            </w:pPr>
            <w:r>
              <w:rPr>
                <w:rFonts w:hint="eastAsia" w:cs="宋体"/>
                <w:b/>
                <w:color w:val="auto"/>
                <w:szCs w:val="21"/>
              </w:rPr>
              <w:t>学业成绩</w:t>
            </w:r>
          </w:p>
        </w:tc>
        <w:tc>
          <w:tcPr>
            <w:tcW w:w="1345" w:type="dxa"/>
            <w:gridSpan w:val="2"/>
            <w:tcBorders>
              <w:top w:val="single" w:color="auto" w:sz="8" w:space="0"/>
              <w:bottom w:val="single" w:color="auto" w:sz="2" w:space="0"/>
              <w:right w:val="single" w:color="auto" w:sz="8" w:space="0"/>
            </w:tcBorders>
            <w:vAlign w:val="center"/>
          </w:tcPr>
          <w:p w14:paraId="0D7977C7">
            <w:pPr>
              <w:jc w:val="center"/>
              <w:rPr>
                <w:color w:val="auto"/>
                <w:szCs w:val="21"/>
              </w:rPr>
            </w:pPr>
            <w:r>
              <w:rPr>
                <w:rFonts w:hint="eastAsia" w:cs="宋体"/>
                <w:b/>
                <w:color w:val="auto"/>
                <w:szCs w:val="21"/>
              </w:rPr>
              <w:t>审核人</w:t>
            </w:r>
          </w:p>
        </w:tc>
      </w:tr>
      <w:tr w14:paraId="3A42EB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14:paraId="529FC23B">
            <w:pPr>
              <w:jc w:val="center"/>
              <w:rPr>
                <w:rFonts w:cs="宋体"/>
                <w:b/>
                <w:color w:val="auto"/>
                <w:szCs w:val="21"/>
              </w:rPr>
            </w:pPr>
            <w:r>
              <w:rPr>
                <w:rFonts w:hint="eastAsia" w:cs="宋体"/>
                <w:b/>
                <w:color w:val="auto"/>
                <w:szCs w:val="21"/>
              </w:rPr>
              <w:t>必修、学位课程加权平均成绩</w:t>
            </w:r>
          </w:p>
        </w:tc>
        <w:tc>
          <w:tcPr>
            <w:tcW w:w="1279" w:type="dxa"/>
            <w:gridSpan w:val="5"/>
            <w:tcBorders>
              <w:left w:val="single" w:color="auto" w:sz="4" w:space="0"/>
              <w:bottom w:val="single" w:color="auto" w:sz="2" w:space="0"/>
            </w:tcBorders>
            <w:vAlign w:val="center"/>
          </w:tcPr>
          <w:p w14:paraId="55EB2FD8">
            <w:pPr>
              <w:jc w:val="center"/>
              <w:rPr>
                <w:bCs/>
                <w:color w:val="auto"/>
                <w:szCs w:val="21"/>
              </w:rPr>
            </w:pPr>
          </w:p>
        </w:tc>
        <w:tc>
          <w:tcPr>
            <w:tcW w:w="1307" w:type="dxa"/>
            <w:gridSpan w:val="6"/>
            <w:tcBorders>
              <w:bottom w:val="single" w:color="auto" w:sz="2" w:space="0"/>
            </w:tcBorders>
            <w:vAlign w:val="center"/>
          </w:tcPr>
          <w:p w14:paraId="3A974637">
            <w:pPr>
              <w:jc w:val="center"/>
              <w:rPr>
                <w:rFonts w:cs="宋体"/>
                <w:b/>
                <w:color w:val="auto"/>
                <w:szCs w:val="21"/>
              </w:rPr>
            </w:pPr>
            <w:r>
              <w:rPr>
                <w:rFonts w:hint="eastAsia" w:cs="宋体"/>
                <w:b/>
                <w:color w:val="auto"/>
                <w:szCs w:val="21"/>
              </w:rPr>
              <w:t>专业总人数</w:t>
            </w:r>
          </w:p>
        </w:tc>
        <w:tc>
          <w:tcPr>
            <w:tcW w:w="1169" w:type="dxa"/>
            <w:gridSpan w:val="5"/>
            <w:tcBorders>
              <w:bottom w:val="single" w:color="auto" w:sz="2" w:space="0"/>
            </w:tcBorders>
            <w:vAlign w:val="center"/>
          </w:tcPr>
          <w:p w14:paraId="586D702A">
            <w:pPr>
              <w:jc w:val="center"/>
              <w:rPr>
                <w:rFonts w:cs="宋体"/>
                <w:bCs/>
                <w:color w:val="auto"/>
                <w:szCs w:val="21"/>
              </w:rPr>
            </w:pPr>
          </w:p>
        </w:tc>
        <w:tc>
          <w:tcPr>
            <w:tcW w:w="1068" w:type="dxa"/>
            <w:gridSpan w:val="6"/>
            <w:tcBorders>
              <w:bottom w:val="single" w:color="auto" w:sz="2" w:space="0"/>
            </w:tcBorders>
            <w:vAlign w:val="center"/>
          </w:tcPr>
          <w:p w14:paraId="7974E055">
            <w:pPr>
              <w:jc w:val="center"/>
              <w:rPr>
                <w:rFonts w:cs="宋体"/>
                <w:b/>
                <w:color w:val="auto"/>
                <w:szCs w:val="21"/>
              </w:rPr>
            </w:pPr>
            <w:r>
              <w:rPr>
                <w:rFonts w:hint="eastAsia" w:cs="宋体"/>
                <w:b/>
                <w:color w:val="auto"/>
                <w:szCs w:val="21"/>
              </w:rPr>
              <w:t>专业排名</w:t>
            </w:r>
          </w:p>
        </w:tc>
        <w:tc>
          <w:tcPr>
            <w:tcW w:w="1273" w:type="dxa"/>
            <w:gridSpan w:val="4"/>
            <w:tcBorders>
              <w:bottom w:val="single" w:color="auto" w:sz="2" w:space="0"/>
            </w:tcBorders>
            <w:vAlign w:val="center"/>
          </w:tcPr>
          <w:p w14:paraId="13CF1E5C">
            <w:pPr>
              <w:jc w:val="center"/>
              <w:rPr>
                <w:color w:val="auto"/>
                <w:szCs w:val="21"/>
              </w:rPr>
            </w:pPr>
          </w:p>
        </w:tc>
        <w:tc>
          <w:tcPr>
            <w:tcW w:w="1345" w:type="dxa"/>
            <w:gridSpan w:val="2"/>
            <w:vMerge w:val="restart"/>
            <w:tcBorders>
              <w:right w:val="single" w:color="auto" w:sz="8" w:space="0"/>
            </w:tcBorders>
            <w:vAlign w:val="center"/>
          </w:tcPr>
          <w:p w14:paraId="0BCC5E1B">
            <w:pPr>
              <w:jc w:val="center"/>
              <w:rPr>
                <w:rFonts w:cs="宋体"/>
                <w:b/>
                <w:color w:val="auto"/>
                <w:szCs w:val="21"/>
              </w:rPr>
            </w:pPr>
          </w:p>
        </w:tc>
      </w:tr>
      <w:tr w14:paraId="694E0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14:paraId="34518875">
            <w:pPr>
              <w:jc w:val="center"/>
              <w:rPr>
                <w:rFonts w:cs="宋体"/>
                <w:b/>
                <w:color w:val="auto"/>
                <w:szCs w:val="21"/>
              </w:rPr>
            </w:pPr>
            <w:r>
              <w:rPr>
                <w:rFonts w:hint="eastAsia" w:cs="宋体"/>
                <w:b/>
                <w:color w:val="auto"/>
                <w:szCs w:val="21"/>
              </w:rPr>
              <w:t>在专业总人数中排名百分比(%)</w:t>
            </w:r>
          </w:p>
        </w:tc>
        <w:tc>
          <w:tcPr>
            <w:tcW w:w="1279" w:type="dxa"/>
            <w:gridSpan w:val="5"/>
            <w:tcBorders>
              <w:left w:val="single" w:color="auto" w:sz="4" w:space="0"/>
              <w:bottom w:val="single" w:color="auto" w:sz="4" w:space="0"/>
            </w:tcBorders>
            <w:vAlign w:val="center"/>
          </w:tcPr>
          <w:p w14:paraId="36ECCD1E">
            <w:pPr>
              <w:jc w:val="center"/>
              <w:rPr>
                <w:bCs/>
                <w:color w:val="auto"/>
                <w:szCs w:val="21"/>
              </w:rPr>
            </w:pPr>
          </w:p>
        </w:tc>
        <w:tc>
          <w:tcPr>
            <w:tcW w:w="3544" w:type="dxa"/>
            <w:gridSpan w:val="17"/>
            <w:tcBorders>
              <w:bottom w:val="single" w:color="auto" w:sz="4" w:space="0"/>
            </w:tcBorders>
            <w:vAlign w:val="center"/>
          </w:tcPr>
          <w:p w14:paraId="3585BEDB">
            <w:pPr>
              <w:jc w:val="center"/>
              <w:rPr>
                <w:rFonts w:cs="宋体"/>
                <w:b/>
                <w:color w:val="auto"/>
                <w:szCs w:val="21"/>
              </w:rPr>
            </w:pPr>
            <w:r>
              <w:rPr>
                <w:rFonts w:hint="eastAsia" w:cs="宋体"/>
                <w:b/>
                <w:color w:val="auto"/>
                <w:szCs w:val="21"/>
              </w:rPr>
              <w:t>是否满足推免办法中的相关条件</w:t>
            </w:r>
          </w:p>
        </w:tc>
        <w:tc>
          <w:tcPr>
            <w:tcW w:w="1273" w:type="dxa"/>
            <w:gridSpan w:val="4"/>
            <w:tcBorders>
              <w:bottom w:val="single" w:color="auto" w:sz="4" w:space="0"/>
            </w:tcBorders>
            <w:vAlign w:val="center"/>
          </w:tcPr>
          <w:p w14:paraId="66F7B1EC">
            <w:pPr>
              <w:jc w:val="center"/>
              <w:rPr>
                <w:color w:val="auto"/>
                <w:szCs w:val="21"/>
              </w:rPr>
            </w:pPr>
          </w:p>
        </w:tc>
        <w:tc>
          <w:tcPr>
            <w:tcW w:w="1345" w:type="dxa"/>
            <w:gridSpan w:val="2"/>
            <w:vMerge w:val="continue"/>
            <w:tcBorders>
              <w:right w:val="single" w:color="auto" w:sz="8" w:space="0"/>
            </w:tcBorders>
            <w:vAlign w:val="center"/>
          </w:tcPr>
          <w:p w14:paraId="477186D2">
            <w:pPr>
              <w:jc w:val="center"/>
              <w:rPr>
                <w:rFonts w:cs="宋体"/>
                <w:b/>
                <w:color w:val="auto"/>
                <w:szCs w:val="21"/>
              </w:rPr>
            </w:pPr>
          </w:p>
        </w:tc>
      </w:tr>
      <w:tr w14:paraId="691296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14:paraId="1AB4420D">
            <w:pPr>
              <w:jc w:val="center"/>
              <w:rPr>
                <w:rFonts w:hint="eastAsia" w:cs="宋体"/>
                <w:b/>
                <w:color w:val="auto"/>
                <w:szCs w:val="21"/>
              </w:rPr>
            </w:pPr>
            <w:r>
              <w:rPr>
                <w:rFonts w:hint="eastAsia" w:cs="宋体"/>
                <w:b/>
                <w:color w:val="auto"/>
                <w:szCs w:val="21"/>
              </w:rPr>
              <w:t>综 合 评 定 成 绩</w:t>
            </w:r>
          </w:p>
        </w:tc>
        <w:tc>
          <w:tcPr>
            <w:tcW w:w="6096" w:type="dxa"/>
            <w:gridSpan w:val="26"/>
            <w:tcBorders>
              <w:top w:val="single" w:color="auto" w:sz="4" w:space="0"/>
              <w:left w:val="single" w:color="auto" w:sz="4" w:space="0"/>
              <w:bottom w:val="single" w:color="auto" w:sz="8" w:space="0"/>
            </w:tcBorders>
            <w:vAlign w:val="center"/>
          </w:tcPr>
          <w:p w14:paraId="504D9F70">
            <w:pPr>
              <w:jc w:val="center"/>
              <w:rPr>
                <w:rFonts w:hint="eastAsia" w:cs="宋体"/>
                <w:bCs/>
                <w:color w:val="auto"/>
                <w:szCs w:val="21"/>
              </w:rPr>
            </w:pPr>
            <w:r>
              <w:rPr>
                <w:rFonts w:hint="eastAsia" w:cs="宋体"/>
                <w:bCs/>
                <w:color w:val="auto"/>
                <w:szCs w:val="21"/>
              </w:rPr>
              <w:t>（      ）合格   （      ）不合格</w:t>
            </w:r>
          </w:p>
        </w:tc>
        <w:tc>
          <w:tcPr>
            <w:tcW w:w="1345" w:type="dxa"/>
            <w:gridSpan w:val="2"/>
            <w:vMerge w:val="continue"/>
            <w:tcBorders>
              <w:bottom w:val="single" w:color="auto" w:sz="8" w:space="0"/>
              <w:right w:val="single" w:color="auto" w:sz="8" w:space="0"/>
            </w:tcBorders>
            <w:vAlign w:val="center"/>
          </w:tcPr>
          <w:p w14:paraId="1056B2B5">
            <w:pPr>
              <w:jc w:val="center"/>
              <w:rPr>
                <w:rFonts w:cs="宋体"/>
                <w:b/>
                <w:color w:val="auto"/>
                <w:szCs w:val="21"/>
              </w:rPr>
            </w:pPr>
          </w:p>
        </w:tc>
      </w:tr>
      <w:tr w14:paraId="3AAF11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14:paraId="18630E10">
            <w:pPr>
              <w:jc w:val="center"/>
              <w:rPr>
                <w:rFonts w:cs="宋体"/>
                <w:b/>
                <w:color w:val="auto"/>
                <w:w w:val="80"/>
                <w:szCs w:val="21"/>
              </w:rPr>
            </w:pPr>
            <w:r>
              <w:rPr>
                <w:rFonts w:hint="eastAsia" w:cs="宋体"/>
                <w:b/>
                <w:color w:val="auto"/>
                <w:w w:val="80"/>
                <w:szCs w:val="21"/>
              </w:rPr>
              <w:t>参军入伍服兵役</w:t>
            </w:r>
          </w:p>
        </w:tc>
        <w:tc>
          <w:tcPr>
            <w:tcW w:w="1239" w:type="dxa"/>
            <w:gridSpan w:val="3"/>
            <w:tcBorders>
              <w:top w:val="single" w:color="auto" w:sz="8" w:space="0"/>
            </w:tcBorders>
            <w:vAlign w:val="center"/>
          </w:tcPr>
          <w:p w14:paraId="34BD6E73">
            <w:pPr>
              <w:jc w:val="center"/>
              <w:rPr>
                <w:rFonts w:cs="宋体"/>
                <w:b/>
                <w:color w:val="auto"/>
                <w:w w:val="80"/>
                <w:szCs w:val="21"/>
              </w:rPr>
            </w:pPr>
            <w:r>
              <w:rPr>
                <w:rFonts w:hint="eastAsia" w:cs="宋体"/>
                <w:b/>
                <w:color w:val="auto"/>
                <w:w w:val="80"/>
                <w:szCs w:val="21"/>
              </w:rPr>
              <w:t>服兵役年限</w:t>
            </w:r>
          </w:p>
        </w:tc>
        <w:tc>
          <w:tcPr>
            <w:tcW w:w="5886" w:type="dxa"/>
            <w:gridSpan w:val="26"/>
            <w:tcBorders>
              <w:top w:val="single" w:color="auto" w:sz="8" w:space="0"/>
            </w:tcBorders>
            <w:vAlign w:val="center"/>
          </w:tcPr>
          <w:p w14:paraId="6242F908">
            <w:pPr>
              <w:jc w:val="center"/>
              <w:rPr>
                <w:rFonts w:cs="宋体"/>
                <w:b/>
                <w:color w:val="auto"/>
                <w:szCs w:val="21"/>
              </w:rPr>
            </w:pPr>
            <w:r>
              <w:rPr>
                <w:rFonts w:hint="eastAsia" w:cs="宋体"/>
                <w:b/>
                <w:color w:val="auto"/>
                <w:szCs w:val="21"/>
              </w:rPr>
              <w:t>立功情况</w:t>
            </w:r>
          </w:p>
        </w:tc>
        <w:tc>
          <w:tcPr>
            <w:tcW w:w="723" w:type="dxa"/>
            <w:tcBorders>
              <w:top w:val="single" w:color="auto" w:sz="8" w:space="0"/>
            </w:tcBorders>
            <w:vAlign w:val="center"/>
          </w:tcPr>
          <w:p w14:paraId="64D5761A">
            <w:pPr>
              <w:jc w:val="center"/>
              <w:rPr>
                <w:rFonts w:cs="宋体"/>
                <w:b/>
                <w:color w:val="auto"/>
                <w:szCs w:val="21"/>
              </w:rPr>
            </w:pPr>
            <w:r>
              <w:rPr>
                <w:rFonts w:hint="eastAsia" w:cs="宋体"/>
                <w:b/>
                <w:color w:val="auto"/>
                <w:szCs w:val="21"/>
              </w:rPr>
              <w:t>加分</w:t>
            </w:r>
          </w:p>
        </w:tc>
        <w:tc>
          <w:tcPr>
            <w:tcW w:w="1345" w:type="dxa"/>
            <w:gridSpan w:val="2"/>
            <w:tcBorders>
              <w:top w:val="single" w:color="auto" w:sz="8" w:space="0"/>
              <w:right w:val="single" w:color="auto" w:sz="8" w:space="0"/>
            </w:tcBorders>
            <w:vAlign w:val="center"/>
          </w:tcPr>
          <w:p w14:paraId="0B1F7FE6">
            <w:pPr>
              <w:jc w:val="center"/>
              <w:rPr>
                <w:rFonts w:cs="宋体"/>
                <w:b/>
                <w:color w:val="auto"/>
                <w:szCs w:val="21"/>
              </w:rPr>
            </w:pPr>
            <w:r>
              <w:rPr>
                <w:rFonts w:hint="eastAsia" w:cs="宋体"/>
                <w:b/>
                <w:color w:val="auto"/>
                <w:szCs w:val="21"/>
              </w:rPr>
              <w:t>审核人</w:t>
            </w:r>
          </w:p>
        </w:tc>
      </w:tr>
      <w:tr w14:paraId="17532C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14:paraId="79ACB92D">
            <w:pPr>
              <w:jc w:val="center"/>
              <w:rPr>
                <w:rFonts w:cs="宋体"/>
                <w:b/>
                <w:color w:val="auto"/>
                <w:w w:val="80"/>
                <w:szCs w:val="21"/>
              </w:rPr>
            </w:pPr>
          </w:p>
        </w:tc>
        <w:tc>
          <w:tcPr>
            <w:tcW w:w="1239" w:type="dxa"/>
            <w:gridSpan w:val="3"/>
            <w:vAlign w:val="center"/>
          </w:tcPr>
          <w:p w14:paraId="7248ED8E">
            <w:pPr>
              <w:jc w:val="center"/>
              <w:rPr>
                <w:rFonts w:cs="宋体"/>
                <w:bCs/>
                <w:color w:val="auto"/>
                <w:szCs w:val="21"/>
              </w:rPr>
            </w:pPr>
          </w:p>
        </w:tc>
        <w:tc>
          <w:tcPr>
            <w:tcW w:w="5886" w:type="dxa"/>
            <w:gridSpan w:val="26"/>
            <w:vAlign w:val="center"/>
          </w:tcPr>
          <w:p w14:paraId="72CE4450">
            <w:pPr>
              <w:rPr>
                <w:rFonts w:cs="宋体"/>
                <w:bCs/>
                <w:color w:val="auto"/>
                <w:szCs w:val="21"/>
              </w:rPr>
            </w:pPr>
          </w:p>
        </w:tc>
        <w:tc>
          <w:tcPr>
            <w:tcW w:w="723" w:type="dxa"/>
            <w:vAlign w:val="center"/>
          </w:tcPr>
          <w:p w14:paraId="6E1FA845">
            <w:pPr>
              <w:jc w:val="center"/>
              <w:rPr>
                <w:rFonts w:cs="宋体"/>
                <w:b/>
                <w:color w:val="auto"/>
                <w:szCs w:val="21"/>
              </w:rPr>
            </w:pPr>
          </w:p>
        </w:tc>
        <w:tc>
          <w:tcPr>
            <w:tcW w:w="1345" w:type="dxa"/>
            <w:gridSpan w:val="2"/>
            <w:tcBorders>
              <w:right w:val="single" w:color="auto" w:sz="8" w:space="0"/>
            </w:tcBorders>
            <w:vAlign w:val="center"/>
          </w:tcPr>
          <w:p w14:paraId="4F875EF8">
            <w:pPr>
              <w:jc w:val="center"/>
              <w:rPr>
                <w:rFonts w:cs="宋体"/>
                <w:b/>
                <w:color w:val="auto"/>
                <w:szCs w:val="21"/>
              </w:rPr>
            </w:pPr>
          </w:p>
        </w:tc>
      </w:tr>
      <w:tr w14:paraId="2813A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14:paraId="6CD8835B">
            <w:pPr>
              <w:jc w:val="center"/>
              <w:rPr>
                <w:rFonts w:cs="宋体"/>
                <w:b/>
                <w:color w:val="auto"/>
                <w:w w:val="80"/>
                <w:szCs w:val="21"/>
              </w:rPr>
            </w:pPr>
            <w:r>
              <w:rPr>
                <w:rFonts w:hint="eastAsia" w:cs="宋体"/>
                <w:b/>
                <w:color w:val="auto"/>
                <w:w w:val="80"/>
                <w:szCs w:val="21"/>
              </w:rPr>
              <w:t>参加志愿服务</w:t>
            </w:r>
          </w:p>
        </w:tc>
        <w:tc>
          <w:tcPr>
            <w:tcW w:w="1752" w:type="dxa"/>
            <w:gridSpan w:val="4"/>
            <w:vAlign w:val="center"/>
          </w:tcPr>
          <w:p w14:paraId="49342907">
            <w:pPr>
              <w:jc w:val="center"/>
              <w:rPr>
                <w:rFonts w:cs="宋体"/>
                <w:b/>
                <w:color w:val="auto"/>
                <w:w w:val="80"/>
                <w:szCs w:val="21"/>
              </w:rPr>
            </w:pPr>
            <w:r>
              <w:rPr>
                <w:rFonts w:hint="eastAsia" w:cs="宋体"/>
                <w:b/>
                <w:color w:val="auto"/>
                <w:w w:val="80"/>
                <w:szCs w:val="21"/>
              </w:rPr>
              <w:t>基础服务累计时长</w:t>
            </w:r>
          </w:p>
        </w:tc>
        <w:tc>
          <w:tcPr>
            <w:tcW w:w="5373" w:type="dxa"/>
            <w:gridSpan w:val="25"/>
            <w:vAlign w:val="center"/>
          </w:tcPr>
          <w:p w14:paraId="7116CBD4">
            <w:pPr>
              <w:jc w:val="center"/>
              <w:rPr>
                <w:rFonts w:cs="宋体"/>
                <w:b/>
                <w:color w:val="auto"/>
                <w:szCs w:val="21"/>
              </w:rPr>
            </w:pPr>
            <w:r>
              <w:rPr>
                <w:rFonts w:hint="eastAsia" w:cs="宋体"/>
                <w:b/>
                <w:color w:val="auto"/>
                <w:szCs w:val="21"/>
              </w:rPr>
              <w:t>学校招募的国家级、国际级重大活动参与情况及时长</w:t>
            </w:r>
          </w:p>
        </w:tc>
        <w:tc>
          <w:tcPr>
            <w:tcW w:w="723" w:type="dxa"/>
            <w:vAlign w:val="center"/>
          </w:tcPr>
          <w:p w14:paraId="12967F80">
            <w:pPr>
              <w:jc w:val="center"/>
              <w:rPr>
                <w:rFonts w:cs="宋体"/>
                <w:b/>
                <w:color w:val="auto"/>
                <w:szCs w:val="21"/>
              </w:rPr>
            </w:pPr>
            <w:r>
              <w:rPr>
                <w:rFonts w:hint="eastAsia" w:cs="宋体"/>
                <w:b/>
                <w:color w:val="auto"/>
                <w:szCs w:val="21"/>
              </w:rPr>
              <w:t>加分</w:t>
            </w:r>
          </w:p>
        </w:tc>
        <w:tc>
          <w:tcPr>
            <w:tcW w:w="1345" w:type="dxa"/>
            <w:gridSpan w:val="2"/>
            <w:tcBorders>
              <w:right w:val="single" w:color="auto" w:sz="8" w:space="0"/>
            </w:tcBorders>
            <w:vAlign w:val="center"/>
          </w:tcPr>
          <w:p w14:paraId="32A6122A">
            <w:pPr>
              <w:jc w:val="center"/>
              <w:rPr>
                <w:rFonts w:cs="宋体"/>
                <w:b/>
                <w:color w:val="auto"/>
                <w:szCs w:val="21"/>
              </w:rPr>
            </w:pPr>
            <w:r>
              <w:rPr>
                <w:rFonts w:hint="eastAsia" w:cs="宋体"/>
                <w:b/>
                <w:color w:val="auto"/>
                <w:szCs w:val="21"/>
              </w:rPr>
              <w:t>审核人</w:t>
            </w:r>
          </w:p>
        </w:tc>
      </w:tr>
      <w:tr w14:paraId="5EDE9E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14:paraId="14C9D3EC">
            <w:pPr>
              <w:jc w:val="center"/>
              <w:rPr>
                <w:rFonts w:cs="宋体"/>
                <w:b/>
                <w:color w:val="auto"/>
                <w:w w:val="80"/>
                <w:szCs w:val="21"/>
              </w:rPr>
            </w:pPr>
          </w:p>
        </w:tc>
        <w:tc>
          <w:tcPr>
            <w:tcW w:w="1752" w:type="dxa"/>
            <w:gridSpan w:val="4"/>
            <w:vAlign w:val="center"/>
          </w:tcPr>
          <w:p w14:paraId="1DD3C82C">
            <w:pPr>
              <w:spacing w:line="0" w:lineRule="atLeast"/>
              <w:jc w:val="center"/>
              <w:rPr>
                <w:rFonts w:cs="宋体"/>
                <w:bCs/>
                <w:color w:val="auto"/>
                <w:szCs w:val="21"/>
              </w:rPr>
            </w:pPr>
          </w:p>
        </w:tc>
        <w:tc>
          <w:tcPr>
            <w:tcW w:w="5373" w:type="dxa"/>
            <w:gridSpan w:val="25"/>
          </w:tcPr>
          <w:p w14:paraId="60B305BE">
            <w:pPr>
              <w:spacing w:line="0" w:lineRule="atLeast"/>
              <w:rPr>
                <w:rFonts w:cs="宋体"/>
                <w:bCs/>
                <w:color w:val="auto"/>
                <w:szCs w:val="21"/>
              </w:rPr>
            </w:pPr>
          </w:p>
        </w:tc>
        <w:tc>
          <w:tcPr>
            <w:tcW w:w="723" w:type="dxa"/>
            <w:vAlign w:val="center"/>
          </w:tcPr>
          <w:p w14:paraId="4EF027FC">
            <w:pPr>
              <w:jc w:val="center"/>
              <w:rPr>
                <w:rFonts w:cs="宋体"/>
                <w:b/>
                <w:color w:val="auto"/>
                <w:szCs w:val="21"/>
              </w:rPr>
            </w:pPr>
          </w:p>
        </w:tc>
        <w:tc>
          <w:tcPr>
            <w:tcW w:w="1345" w:type="dxa"/>
            <w:gridSpan w:val="2"/>
            <w:tcBorders>
              <w:right w:val="single" w:color="auto" w:sz="8" w:space="0"/>
            </w:tcBorders>
            <w:vAlign w:val="center"/>
          </w:tcPr>
          <w:p w14:paraId="6E3ABFD7">
            <w:pPr>
              <w:jc w:val="center"/>
              <w:rPr>
                <w:rFonts w:cs="宋体"/>
                <w:b/>
                <w:color w:val="auto"/>
                <w:szCs w:val="21"/>
              </w:rPr>
            </w:pPr>
          </w:p>
        </w:tc>
      </w:tr>
      <w:tr w14:paraId="174609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jc w:val="center"/>
        </w:trPr>
        <w:tc>
          <w:tcPr>
            <w:tcW w:w="1492" w:type="dxa"/>
            <w:gridSpan w:val="2"/>
            <w:vMerge w:val="restart"/>
            <w:tcBorders>
              <w:left w:val="single" w:color="auto" w:sz="8" w:space="0"/>
            </w:tcBorders>
            <w:vAlign w:val="center"/>
          </w:tcPr>
          <w:p w14:paraId="1D6ED212">
            <w:pPr>
              <w:jc w:val="center"/>
              <w:rPr>
                <w:b/>
                <w:color w:val="auto"/>
                <w:w w:val="80"/>
                <w:szCs w:val="21"/>
              </w:rPr>
            </w:pPr>
            <w:r>
              <w:rPr>
                <w:rFonts w:hint="eastAsia" w:cs="宋体"/>
                <w:b/>
                <w:color w:val="auto"/>
                <w:w w:val="80"/>
                <w:szCs w:val="21"/>
              </w:rPr>
              <w:t>大学生科技竞赛获奖</w:t>
            </w:r>
          </w:p>
        </w:tc>
        <w:tc>
          <w:tcPr>
            <w:tcW w:w="1239" w:type="dxa"/>
            <w:gridSpan w:val="3"/>
            <w:vAlign w:val="center"/>
          </w:tcPr>
          <w:p w14:paraId="3F7DC66B">
            <w:pPr>
              <w:jc w:val="center"/>
              <w:rPr>
                <w:b/>
                <w:color w:val="auto"/>
                <w:szCs w:val="21"/>
              </w:rPr>
            </w:pPr>
            <w:r>
              <w:rPr>
                <w:rFonts w:hint="eastAsia" w:cs="宋体"/>
                <w:b/>
                <w:color w:val="auto"/>
                <w:szCs w:val="21"/>
              </w:rPr>
              <w:t>竞赛级别</w:t>
            </w:r>
          </w:p>
        </w:tc>
        <w:tc>
          <w:tcPr>
            <w:tcW w:w="3057" w:type="dxa"/>
            <w:gridSpan w:val="11"/>
            <w:vAlign w:val="center"/>
          </w:tcPr>
          <w:p w14:paraId="5731D475">
            <w:pPr>
              <w:jc w:val="center"/>
              <w:rPr>
                <w:rFonts w:cs="宋体"/>
                <w:b/>
                <w:color w:val="auto"/>
                <w:szCs w:val="21"/>
              </w:rPr>
            </w:pPr>
            <w:r>
              <w:rPr>
                <w:rFonts w:hint="eastAsia" w:cs="宋体"/>
                <w:b/>
                <w:color w:val="auto"/>
                <w:szCs w:val="21"/>
              </w:rPr>
              <w:t>竞赛项目名称</w:t>
            </w:r>
          </w:p>
          <w:p w14:paraId="2DB06153">
            <w:pPr>
              <w:jc w:val="center"/>
              <w:rPr>
                <w:b/>
                <w:color w:val="auto"/>
                <w:szCs w:val="21"/>
              </w:rPr>
            </w:pPr>
            <w:r>
              <w:rPr>
                <w:rFonts w:hint="eastAsia" w:cs="宋体"/>
                <w:b/>
                <w:color w:val="auto"/>
                <w:szCs w:val="21"/>
              </w:rPr>
              <w:t>（含专项竞赛名称）</w:t>
            </w:r>
          </w:p>
        </w:tc>
        <w:tc>
          <w:tcPr>
            <w:tcW w:w="705" w:type="dxa"/>
            <w:gridSpan w:val="4"/>
            <w:vAlign w:val="center"/>
          </w:tcPr>
          <w:p w14:paraId="6292784E">
            <w:pPr>
              <w:jc w:val="center"/>
              <w:rPr>
                <w:b/>
                <w:color w:val="auto"/>
                <w:w w:val="66"/>
                <w:szCs w:val="21"/>
              </w:rPr>
            </w:pPr>
            <w:r>
              <w:rPr>
                <w:rFonts w:hint="eastAsia"/>
                <w:b/>
                <w:color w:val="auto"/>
                <w:w w:val="66"/>
                <w:szCs w:val="21"/>
              </w:rPr>
              <w:t>获奖</w:t>
            </w:r>
          </w:p>
          <w:p w14:paraId="281E294C">
            <w:pPr>
              <w:jc w:val="center"/>
              <w:rPr>
                <w:b/>
                <w:color w:val="auto"/>
                <w:w w:val="66"/>
                <w:szCs w:val="21"/>
              </w:rPr>
            </w:pPr>
            <w:r>
              <w:rPr>
                <w:rFonts w:hint="eastAsia"/>
                <w:b/>
                <w:color w:val="auto"/>
                <w:w w:val="66"/>
                <w:szCs w:val="21"/>
              </w:rPr>
              <w:t>时间</w:t>
            </w:r>
          </w:p>
        </w:tc>
        <w:tc>
          <w:tcPr>
            <w:tcW w:w="706" w:type="dxa"/>
            <w:gridSpan w:val="4"/>
            <w:vAlign w:val="center"/>
          </w:tcPr>
          <w:p w14:paraId="2822FDBC">
            <w:pPr>
              <w:jc w:val="center"/>
              <w:rPr>
                <w:b/>
                <w:color w:val="auto"/>
                <w:w w:val="66"/>
                <w:szCs w:val="21"/>
              </w:rPr>
            </w:pPr>
            <w:r>
              <w:rPr>
                <w:rFonts w:hint="eastAsia"/>
                <w:b/>
                <w:color w:val="auto"/>
                <w:w w:val="66"/>
                <w:szCs w:val="21"/>
              </w:rPr>
              <w:t>是否有特等奖</w:t>
            </w:r>
          </w:p>
        </w:tc>
        <w:tc>
          <w:tcPr>
            <w:tcW w:w="705" w:type="dxa"/>
            <w:gridSpan w:val="2"/>
            <w:vAlign w:val="center"/>
          </w:tcPr>
          <w:p w14:paraId="616CE6D1">
            <w:pPr>
              <w:jc w:val="center"/>
              <w:rPr>
                <w:b/>
                <w:color w:val="auto"/>
                <w:szCs w:val="21"/>
              </w:rPr>
            </w:pPr>
            <w:r>
              <w:rPr>
                <w:rFonts w:hint="eastAsia" w:cs="宋体"/>
                <w:b/>
                <w:color w:val="auto"/>
                <w:szCs w:val="21"/>
              </w:rPr>
              <w:t>奖项</w:t>
            </w:r>
          </w:p>
          <w:p w14:paraId="29DFD1BE">
            <w:pPr>
              <w:jc w:val="center"/>
              <w:rPr>
                <w:b/>
                <w:color w:val="auto"/>
                <w:szCs w:val="21"/>
              </w:rPr>
            </w:pPr>
            <w:r>
              <w:rPr>
                <w:rFonts w:hint="eastAsia" w:cs="宋体"/>
                <w:b/>
                <w:color w:val="auto"/>
                <w:szCs w:val="21"/>
              </w:rPr>
              <w:t>等级</w:t>
            </w:r>
          </w:p>
        </w:tc>
        <w:tc>
          <w:tcPr>
            <w:tcW w:w="713" w:type="dxa"/>
            <w:gridSpan w:val="5"/>
            <w:vAlign w:val="center"/>
          </w:tcPr>
          <w:p w14:paraId="0A7E3C7F">
            <w:pPr>
              <w:jc w:val="center"/>
              <w:rPr>
                <w:b/>
                <w:color w:val="auto"/>
                <w:szCs w:val="21"/>
              </w:rPr>
            </w:pPr>
            <w:r>
              <w:rPr>
                <w:rFonts w:hint="eastAsia" w:cs="宋体"/>
                <w:b/>
                <w:color w:val="auto"/>
                <w:szCs w:val="21"/>
              </w:rPr>
              <w:t>成员排名</w:t>
            </w:r>
          </w:p>
        </w:tc>
        <w:tc>
          <w:tcPr>
            <w:tcW w:w="723" w:type="dxa"/>
            <w:vAlign w:val="center"/>
          </w:tcPr>
          <w:p w14:paraId="27E378C7">
            <w:pPr>
              <w:jc w:val="center"/>
              <w:rPr>
                <w:b/>
                <w:color w:val="auto"/>
                <w:szCs w:val="21"/>
              </w:rPr>
            </w:pPr>
            <w:r>
              <w:rPr>
                <w:rFonts w:hint="eastAsia" w:cs="宋体"/>
                <w:b/>
                <w:color w:val="auto"/>
                <w:szCs w:val="21"/>
              </w:rPr>
              <w:t>加分</w:t>
            </w:r>
          </w:p>
        </w:tc>
        <w:tc>
          <w:tcPr>
            <w:tcW w:w="1345" w:type="dxa"/>
            <w:gridSpan w:val="2"/>
            <w:tcBorders>
              <w:right w:val="single" w:color="auto" w:sz="8" w:space="0"/>
            </w:tcBorders>
            <w:vAlign w:val="center"/>
          </w:tcPr>
          <w:p w14:paraId="5C9D3D50">
            <w:pPr>
              <w:jc w:val="center"/>
              <w:rPr>
                <w:b/>
                <w:color w:val="auto"/>
                <w:szCs w:val="21"/>
              </w:rPr>
            </w:pPr>
            <w:r>
              <w:rPr>
                <w:rFonts w:hint="eastAsia" w:cs="宋体"/>
                <w:b/>
                <w:color w:val="auto"/>
                <w:szCs w:val="21"/>
              </w:rPr>
              <w:t>审核人</w:t>
            </w:r>
          </w:p>
        </w:tc>
      </w:tr>
      <w:tr w14:paraId="6DF317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78" w:hRule="atLeast"/>
          <w:jc w:val="center"/>
        </w:trPr>
        <w:tc>
          <w:tcPr>
            <w:tcW w:w="1492" w:type="dxa"/>
            <w:gridSpan w:val="2"/>
            <w:vMerge w:val="continue"/>
            <w:tcBorders>
              <w:left w:val="single" w:color="auto" w:sz="8" w:space="0"/>
            </w:tcBorders>
            <w:vAlign w:val="center"/>
          </w:tcPr>
          <w:p w14:paraId="74F28184">
            <w:pPr>
              <w:rPr>
                <w:color w:val="auto"/>
                <w:sz w:val="20"/>
              </w:rPr>
            </w:pPr>
          </w:p>
        </w:tc>
        <w:tc>
          <w:tcPr>
            <w:tcW w:w="1239" w:type="dxa"/>
            <w:gridSpan w:val="3"/>
          </w:tcPr>
          <w:p w14:paraId="165F9DD1">
            <w:pPr>
              <w:widowControl/>
              <w:rPr>
                <w:rFonts w:hint="eastAsia" w:ascii="宋体" w:hAnsi="宋体"/>
                <w:color w:val="auto"/>
                <w:szCs w:val="21"/>
              </w:rPr>
            </w:pPr>
          </w:p>
        </w:tc>
        <w:tc>
          <w:tcPr>
            <w:tcW w:w="3057" w:type="dxa"/>
            <w:gridSpan w:val="11"/>
          </w:tcPr>
          <w:p w14:paraId="6D360DF3">
            <w:pPr>
              <w:widowControl/>
              <w:rPr>
                <w:rFonts w:hint="eastAsia" w:ascii="宋体" w:hAnsi="宋体"/>
                <w:color w:val="auto"/>
                <w:szCs w:val="21"/>
              </w:rPr>
            </w:pPr>
          </w:p>
        </w:tc>
        <w:tc>
          <w:tcPr>
            <w:tcW w:w="705" w:type="dxa"/>
            <w:gridSpan w:val="4"/>
          </w:tcPr>
          <w:p w14:paraId="4DC217DE">
            <w:pPr>
              <w:widowControl/>
              <w:rPr>
                <w:rFonts w:hint="eastAsia" w:ascii="宋体" w:hAnsi="宋体"/>
                <w:color w:val="auto"/>
                <w:szCs w:val="21"/>
              </w:rPr>
            </w:pPr>
          </w:p>
        </w:tc>
        <w:tc>
          <w:tcPr>
            <w:tcW w:w="706" w:type="dxa"/>
            <w:gridSpan w:val="4"/>
          </w:tcPr>
          <w:p w14:paraId="2A1A6B67">
            <w:pPr>
              <w:widowControl/>
              <w:rPr>
                <w:rFonts w:hint="eastAsia" w:ascii="宋体" w:hAnsi="宋体"/>
                <w:color w:val="auto"/>
                <w:szCs w:val="21"/>
              </w:rPr>
            </w:pPr>
          </w:p>
        </w:tc>
        <w:tc>
          <w:tcPr>
            <w:tcW w:w="705" w:type="dxa"/>
            <w:gridSpan w:val="2"/>
          </w:tcPr>
          <w:p w14:paraId="52971A65">
            <w:pPr>
              <w:widowControl/>
              <w:rPr>
                <w:rFonts w:hint="eastAsia" w:ascii="宋体" w:hAnsi="宋体"/>
                <w:color w:val="auto"/>
                <w:szCs w:val="21"/>
              </w:rPr>
            </w:pPr>
          </w:p>
        </w:tc>
        <w:tc>
          <w:tcPr>
            <w:tcW w:w="713" w:type="dxa"/>
            <w:gridSpan w:val="5"/>
          </w:tcPr>
          <w:p w14:paraId="09DC7594">
            <w:pPr>
              <w:rPr>
                <w:rFonts w:hint="eastAsia" w:ascii="宋体" w:hAnsi="宋体"/>
                <w:color w:val="auto"/>
                <w:szCs w:val="21"/>
              </w:rPr>
            </w:pPr>
          </w:p>
        </w:tc>
        <w:tc>
          <w:tcPr>
            <w:tcW w:w="723" w:type="dxa"/>
            <w:vAlign w:val="center"/>
          </w:tcPr>
          <w:p w14:paraId="69975CEB">
            <w:pPr>
              <w:jc w:val="center"/>
              <w:rPr>
                <w:rFonts w:cs="宋体"/>
                <w:b/>
                <w:color w:val="auto"/>
                <w:szCs w:val="21"/>
              </w:rPr>
            </w:pPr>
          </w:p>
        </w:tc>
        <w:tc>
          <w:tcPr>
            <w:tcW w:w="1345" w:type="dxa"/>
            <w:gridSpan w:val="2"/>
            <w:tcBorders>
              <w:right w:val="single" w:color="auto" w:sz="8" w:space="0"/>
            </w:tcBorders>
            <w:vAlign w:val="center"/>
          </w:tcPr>
          <w:p w14:paraId="6ED49F60">
            <w:pPr>
              <w:widowControl/>
              <w:jc w:val="center"/>
              <w:rPr>
                <w:color w:val="auto"/>
                <w:szCs w:val="21"/>
              </w:rPr>
            </w:pPr>
          </w:p>
        </w:tc>
      </w:tr>
      <w:tr w14:paraId="4A8137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7" w:hRule="atLeast"/>
          <w:jc w:val="center"/>
        </w:trPr>
        <w:tc>
          <w:tcPr>
            <w:tcW w:w="1492" w:type="dxa"/>
            <w:gridSpan w:val="2"/>
            <w:vMerge w:val="restart"/>
            <w:tcBorders>
              <w:left w:val="single" w:color="auto" w:sz="8" w:space="0"/>
            </w:tcBorders>
            <w:vAlign w:val="center"/>
          </w:tcPr>
          <w:p w14:paraId="2ABB3B3B">
            <w:pPr>
              <w:widowControl/>
              <w:jc w:val="center"/>
              <w:rPr>
                <w:rFonts w:cs="宋体"/>
                <w:b/>
                <w:color w:val="auto"/>
                <w:w w:val="80"/>
                <w:szCs w:val="21"/>
              </w:rPr>
            </w:pPr>
            <w:r>
              <w:rPr>
                <w:rFonts w:hint="eastAsia" w:cs="宋体"/>
                <w:b/>
                <w:color w:val="auto"/>
                <w:w w:val="80"/>
                <w:szCs w:val="21"/>
              </w:rPr>
              <w:t>公开发表专业学术论文情况</w:t>
            </w:r>
          </w:p>
          <w:p w14:paraId="6BDBFF74">
            <w:pPr>
              <w:jc w:val="center"/>
              <w:rPr>
                <w:rFonts w:cs="宋体"/>
                <w:b/>
                <w:color w:val="auto"/>
                <w:w w:val="80"/>
                <w:szCs w:val="21"/>
              </w:rPr>
            </w:pPr>
            <w:r>
              <w:rPr>
                <w:rFonts w:hint="eastAsia" w:cs="宋体"/>
                <w:b/>
                <w:color w:val="auto"/>
                <w:w w:val="80"/>
                <w:szCs w:val="21"/>
              </w:rPr>
              <w:t>发明专利</w:t>
            </w:r>
          </w:p>
        </w:tc>
        <w:tc>
          <w:tcPr>
            <w:tcW w:w="1239" w:type="dxa"/>
            <w:gridSpan w:val="3"/>
            <w:vAlign w:val="center"/>
          </w:tcPr>
          <w:p w14:paraId="71E3E7BE">
            <w:pPr>
              <w:widowControl/>
              <w:jc w:val="center"/>
              <w:rPr>
                <w:b/>
                <w:color w:val="auto"/>
                <w:szCs w:val="21"/>
              </w:rPr>
            </w:pPr>
            <w:r>
              <w:rPr>
                <w:rFonts w:hint="eastAsia" w:cs="宋体"/>
                <w:b/>
                <w:color w:val="auto"/>
                <w:szCs w:val="21"/>
              </w:rPr>
              <w:t>期刊类别</w:t>
            </w:r>
          </w:p>
        </w:tc>
        <w:tc>
          <w:tcPr>
            <w:tcW w:w="2207" w:type="dxa"/>
            <w:gridSpan w:val="8"/>
            <w:vAlign w:val="center"/>
          </w:tcPr>
          <w:p w14:paraId="4F3E65B9">
            <w:pPr>
              <w:jc w:val="center"/>
              <w:rPr>
                <w:b/>
                <w:color w:val="auto"/>
                <w:szCs w:val="21"/>
              </w:rPr>
            </w:pPr>
            <w:r>
              <w:rPr>
                <w:rFonts w:hint="eastAsia" w:cs="宋体"/>
                <w:b/>
                <w:color w:val="auto"/>
                <w:szCs w:val="21"/>
              </w:rPr>
              <w:t>论文名称</w:t>
            </w:r>
          </w:p>
        </w:tc>
        <w:tc>
          <w:tcPr>
            <w:tcW w:w="1842" w:type="dxa"/>
            <w:gridSpan w:val="8"/>
            <w:vAlign w:val="center"/>
          </w:tcPr>
          <w:p w14:paraId="27D1543B">
            <w:pPr>
              <w:widowControl/>
              <w:jc w:val="center"/>
              <w:rPr>
                <w:b/>
                <w:color w:val="auto"/>
                <w:szCs w:val="21"/>
              </w:rPr>
            </w:pPr>
            <w:r>
              <w:rPr>
                <w:rFonts w:hint="eastAsia" w:cs="宋体"/>
                <w:b/>
                <w:color w:val="auto"/>
                <w:szCs w:val="21"/>
              </w:rPr>
              <w:t>期刊名称</w:t>
            </w:r>
          </w:p>
        </w:tc>
        <w:tc>
          <w:tcPr>
            <w:tcW w:w="1134" w:type="dxa"/>
            <w:gridSpan w:val="6"/>
            <w:vAlign w:val="center"/>
          </w:tcPr>
          <w:p w14:paraId="24993619">
            <w:pPr>
              <w:widowControl/>
              <w:jc w:val="left"/>
              <w:rPr>
                <w:b/>
                <w:color w:val="auto"/>
                <w:szCs w:val="21"/>
              </w:rPr>
            </w:pPr>
            <w:r>
              <w:rPr>
                <w:rFonts w:hint="eastAsia" w:cs="宋体"/>
                <w:b/>
                <w:color w:val="auto"/>
                <w:szCs w:val="21"/>
              </w:rPr>
              <w:t>发表时间</w:t>
            </w:r>
          </w:p>
        </w:tc>
        <w:tc>
          <w:tcPr>
            <w:tcW w:w="703" w:type="dxa"/>
            <w:gridSpan w:val="4"/>
            <w:vAlign w:val="center"/>
          </w:tcPr>
          <w:p w14:paraId="24BD2EAE">
            <w:pPr>
              <w:jc w:val="center"/>
              <w:rPr>
                <w:b/>
                <w:color w:val="auto"/>
                <w:szCs w:val="21"/>
              </w:rPr>
            </w:pPr>
            <w:r>
              <w:rPr>
                <w:rFonts w:hint="eastAsia" w:cs="宋体"/>
                <w:b/>
                <w:color w:val="auto"/>
                <w:szCs w:val="21"/>
              </w:rPr>
              <w:t>排名</w:t>
            </w:r>
          </w:p>
        </w:tc>
        <w:tc>
          <w:tcPr>
            <w:tcW w:w="723" w:type="dxa"/>
            <w:vAlign w:val="center"/>
          </w:tcPr>
          <w:p w14:paraId="08B49BA3">
            <w:pPr>
              <w:jc w:val="center"/>
              <w:rPr>
                <w:b/>
                <w:color w:val="auto"/>
                <w:szCs w:val="21"/>
              </w:rPr>
            </w:pPr>
            <w:r>
              <w:rPr>
                <w:rFonts w:hint="eastAsia" w:cs="宋体"/>
                <w:b/>
                <w:color w:val="auto"/>
                <w:szCs w:val="21"/>
              </w:rPr>
              <w:t>加分</w:t>
            </w:r>
          </w:p>
        </w:tc>
        <w:tc>
          <w:tcPr>
            <w:tcW w:w="1345" w:type="dxa"/>
            <w:gridSpan w:val="2"/>
            <w:tcBorders>
              <w:right w:val="single" w:color="auto" w:sz="8" w:space="0"/>
            </w:tcBorders>
            <w:vAlign w:val="center"/>
          </w:tcPr>
          <w:p w14:paraId="13C36833">
            <w:pPr>
              <w:widowControl/>
              <w:jc w:val="center"/>
              <w:rPr>
                <w:b/>
                <w:color w:val="auto"/>
                <w:szCs w:val="21"/>
              </w:rPr>
            </w:pPr>
            <w:r>
              <w:rPr>
                <w:rFonts w:hint="eastAsia" w:cs="宋体"/>
                <w:b/>
                <w:color w:val="auto"/>
                <w:szCs w:val="21"/>
              </w:rPr>
              <w:t>审核人</w:t>
            </w:r>
          </w:p>
        </w:tc>
      </w:tr>
      <w:tr w14:paraId="4B409B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5" w:hRule="atLeast"/>
          <w:jc w:val="center"/>
        </w:trPr>
        <w:tc>
          <w:tcPr>
            <w:tcW w:w="1492" w:type="dxa"/>
            <w:gridSpan w:val="2"/>
            <w:vMerge w:val="continue"/>
            <w:tcBorders>
              <w:left w:val="single" w:color="auto" w:sz="8" w:space="0"/>
            </w:tcBorders>
            <w:vAlign w:val="center"/>
          </w:tcPr>
          <w:p w14:paraId="5A4A8EC7">
            <w:pPr>
              <w:jc w:val="center"/>
              <w:rPr>
                <w:rFonts w:cs="宋体"/>
                <w:b/>
                <w:color w:val="auto"/>
                <w:w w:val="80"/>
                <w:szCs w:val="21"/>
              </w:rPr>
            </w:pPr>
          </w:p>
        </w:tc>
        <w:tc>
          <w:tcPr>
            <w:tcW w:w="1239" w:type="dxa"/>
            <w:gridSpan w:val="3"/>
          </w:tcPr>
          <w:p w14:paraId="79545DC7">
            <w:pPr>
              <w:widowControl/>
              <w:spacing w:line="0" w:lineRule="atLeast"/>
              <w:rPr>
                <w:rFonts w:hint="eastAsia" w:ascii="宋体" w:hAnsi="宋体"/>
                <w:color w:val="auto"/>
                <w:szCs w:val="21"/>
              </w:rPr>
            </w:pPr>
          </w:p>
        </w:tc>
        <w:tc>
          <w:tcPr>
            <w:tcW w:w="2207" w:type="dxa"/>
            <w:gridSpan w:val="8"/>
          </w:tcPr>
          <w:p w14:paraId="349E944E">
            <w:pPr>
              <w:spacing w:line="0" w:lineRule="atLeast"/>
              <w:rPr>
                <w:rFonts w:hint="eastAsia" w:ascii="宋体" w:hAnsi="宋体"/>
                <w:color w:val="auto"/>
                <w:szCs w:val="21"/>
              </w:rPr>
            </w:pPr>
          </w:p>
        </w:tc>
        <w:tc>
          <w:tcPr>
            <w:tcW w:w="1842" w:type="dxa"/>
            <w:gridSpan w:val="8"/>
          </w:tcPr>
          <w:p w14:paraId="42AC354D">
            <w:pPr>
              <w:widowControl/>
              <w:spacing w:line="0" w:lineRule="atLeast"/>
              <w:rPr>
                <w:rFonts w:hint="eastAsia" w:ascii="宋体" w:hAnsi="宋体"/>
                <w:color w:val="auto"/>
                <w:szCs w:val="21"/>
              </w:rPr>
            </w:pPr>
          </w:p>
        </w:tc>
        <w:tc>
          <w:tcPr>
            <w:tcW w:w="1134" w:type="dxa"/>
            <w:gridSpan w:val="6"/>
          </w:tcPr>
          <w:p w14:paraId="638590F4">
            <w:pPr>
              <w:widowControl/>
              <w:spacing w:line="0" w:lineRule="atLeast"/>
              <w:rPr>
                <w:rFonts w:hint="eastAsia" w:ascii="宋体" w:hAnsi="宋体"/>
                <w:color w:val="auto"/>
                <w:szCs w:val="21"/>
              </w:rPr>
            </w:pPr>
          </w:p>
        </w:tc>
        <w:tc>
          <w:tcPr>
            <w:tcW w:w="703" w:type="dxa"/>
            <w:gridSpan w:val="4"/>
          </w:tcPr>
          <w:p w14:paraId="1616D382">
            <w:pPr>
              <w:spacing w:line="0" w:lineRule="atLeast"/>
              <w:rPr>
                <w:rFonts w:hint="eastAsia" w:ascii="宋体" w:hAnsi="宋体"/>
                <w:color w:val="auto"/>
                <w:szCs w:val="21"/>
              </w:rPr>
            </w:pPr>
          </w:p>
        </w:tc>
        <w:tc>
          <w:tcPr>
            <w:tcW w:w="723" w:type="dxa"/>
            <w:vMerge w:val="restart"/>
            <w:vAlign w:val="center"/>
          </w:tcPr>
          <w:p w14:paraId="04BCE72A">
            <w:pPr>
              <w:jc w:val="center"/>
              <w:rPr>
                <w:rFonts w:cs="宋体"/>
                <w:b/>
                <w:color w:val="auto"/>
                <w:szCs w:val="21"/>
              </w:rPr>
            </w:pPr>
          </w:p>
        </w:tc>
        <w:tc>
          <w:tcPr>
            <w:tcW w:w="1345" w:type="dxa"/>
            <w:gridSpan w:val="2"/>
            <w:vMerge w:val="restart"/>
            <w:tcBorders>
              <w:right w:val="single" w:color="auto" w:sz="8" w:space="0"/>
            </w:tcBorders>
            <w:vAlign w:val="center"/>
          </w:tcPr>
          <w:p w14:paraId="5DFCEDEE">
            <w:pPr>
              <w:jc w:val="center"/>
              <w:rPr>
                <w:color w:val="auto"/>
                <w:sz w:val="20"/>
              </w:rPr>
            </w:pPr>
          </w:p>
        </w:tc>
      </w:tr>
      <w:tr w14:paraId="4D4AF8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4" w:hRule="atLeast"/>
          <w:jc w:val="center"/>
        </w:trPr>
        <w:tc>
          <w:tcPr>
            <w:tcW w:w="1492" w:type="dxa"/>
            <w:gridSpan w:val="2"/>
            <w:vMerge w:val="continue"/>
            <w:tcBorders>
              <w:left w:val="single" w:color="auto" w:sz="8" w:space="0"/>
            </w:tcBorders>
            <w:vAlign w:val="center"/>
          </w:tcPr>
          <w:p w14:paraId="08A3075D">
            <w:pPr>
              <w:widowControl/>
              <w:jc w:val="center"/>
              <w:rPr>
                <w:rFonts w:cs="宋体"/>
                <w:b/>
                <w:color w:val="auto"/>
                <w:w w:val="80"/>
                <w:szCs w:val="21"/>
              </w:rPr>
            </w:pPr>
          </w:p>
        </w:tc>
        <w:tc>
          <w:tcPr>
            <w:tcW w:w="4280" w:type="dxa"/>
            <w:gridSpan w:val="13"/>
            <w:vAlign w:val="center"/>
          </w:tcPr>
          <w:p w14:paraId="715E37A0">
            <w:pPr>
              <w:widowControl/>
              <w:jc w:val="center"/>
              <w:rPr>
                <w:b/>
                <w:color w:val="auto"/>
                <w:szCs w:val="21"/>
              </w:rPr>
            </w:pPr>
            <w:r>
              <w:rPr>
                <w:rFonts w:hint="eastAsia" w:cs="宋体"/>
                <w:b/>
                <w:color w:val="auto"/>
                <w:szCs w:val="21"/>
              </w:rPr>
              <w:t>专利名称</w:t>
            </w:r>
          </w:p>
        </w:tc>
        <w:tc>
          <w:tcPr>
            <w:tcW w:w="1303" w:type="dxa"/>
            <w:gridSpan w:val="8"/>
            <w:vAlign w:val="center"/>
          </w:tcPr>
          <w:p w14:paraId="4688E1D9">
            <w:pPr>
              <w:widowControl/>
              <w:jc w:val="center"/>
              <w:rPr>
                <w:b/>
                <w:color w:val="auto"/>
                <w:szCs w:val="21"/>
              </w:rPr>
            </w:pPr>
            <w:r>
              <w:rPr>
                <w:rFonts w:hint="eastAsia" w:cs="宋体"/>
                <w:b/>
                <w:color w:val="auto"/>
                <w:szCs w:val="21"/>
              </w:rPr>
              <w:t>授权时间</w:t>
            </w:r>
          </w:p>
        </w:tc>
        <w:tc>
          <w:tcPr>
            <w:tcW w:w="1542" w:type="dxa"/>
            <w:gridSpan w:val="8"/>
            <w:vAlign w:val="center"/>
          </w:tcPr>
          <w:p w14:paraId="0C4D0AE4">
            <w:pPr>
              <w:jc w:val="center"/>
              <w:rPr>
                <w:b/>
                <w:color w:val="auto"/>
                <w:szCs w:val="21"/>
              </w:rPr>
            </w:pPr>
            <w:r>
              <w:rPr>
                <w:rFonts w:hint="eastAsia" w:cs="宋体"/>
                <w:b/>
                <w:color w:val="auto"/>
                <w:szCs w:val="21"/>
              </w:rPr>
              <w:t>成员排名</w:t>
            </w:r>
          </w:p>
        </w:tc>
        <w:tc>
          <w:tcPr>
            <w:tcW w:w="723" w:type="dxa"/>
            <w:vMerge w:val="continue"/>
            <w:vAlign w:val="center"/>
          </w:tcPr>
          <w:p w14:paraId="02A78421">
            <w:pPr>
              <w:jc w:val="center"/>
              <w:rPr>
                <w:b/>
                <w:color w:val="auto"/>
                <w:szCs w:val="21"/>
              </w:rPr>
            </w:pPr>
          </w:p>
        </w:tc>
        <w:tc>
          <w:tcPr>
            <w:tcW w:w="1345" w:type="dxa"/>
            <w:gridSpan w:val="2"/>
            <w:vMerge w:val="continue"/>
            <w:tcBorders>
              <w:right w:val="single" w:color="auto" w:sz="8" w:space="0"/>
            </w:tcBorders>
            <w:vAlign w:val="center"/>
          </w:tcPr>
          <w:p w14:paraId="6F849B69">
            <w:pPr>
              <w:widowControl/>
              <w:jc w:val="center"/>
              <w:rPr>
                <w:b/>
                <w:color w:val="auto"/>
                <w:szCs w:val="21"/>
              </w:rPr>
            </w:pPr>
          </w:p>
        </w:tc>
      </w:tr>
      <w:tr w14:paraId="43B136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14:paraId="502DBE8B">
            <w:pPr>
              <w:rPr>
                <w:rFonts w:cs="宋体"/>
                <w:b/>
                <w:color w:val="auto"/>
                <w:w w:val="80"/>
                <w:szCs w:val="21"/>
              </w:rPr>
            </w:pPr>
          </w:p>
        </w:tc>
        <w:tc>
          <w:tcPr>
            <w:tcW w:w="4280" w:type="dxa"/>
            <w:gridSpan w:val="13"/>
            <w:vAlign w:val="center"/>
          </w:tcPr>
          <w:p w14:paraId="05F3B05E">
            <w:pPr>
              <w:widowControl/>
              <w:jc w:val="center"/>
              <w:rPr>
                <w:rFonts w:hint="eastAsia" w:ascii="宋体" w:hAnsi="宋体"/>
                <w:color w:val="auto"/>
                <w:szCs w:val="21"/>
              </w:rPr>
            </w:pPr>
          </w:p>
        </w:tc>
        <w:tc>
          <w:tcPr>
            <w:tcW w:w="1303" w:type="dxa"/>
            <w:gridSpan w:val="8"/>
            <w:vAlign w:val="center"/>
          </w:tcPr>
          <w:p w14:paraId="70C1BFC4">
            <w:pPr>
              <w:widowControl/>
              <w:jc w:val="center"/>
              <w:rPr>
                <w:rFonts w:hint="eastAsia" w:ascii="宋体" w:hAnsi="宋体"/>
                <w:color w:val="auto"/>
                <w:szCs w:val="21"/>
              </w:rPr>
            </w:pPr>
          </w:p>
        </w:tc>
        <w:tc>
          <w:tcPr>
            <w:tcW w:w="1542" w:type="dxa"/>
            <w:gridSpan w:val="8"/>
            <w:vAlign w:val="center"/>
          </w:tcPr>
          <w:p w14:paraId="53E6B631">
            <w:pPr>
              <w:jc w:val="center"/>
              <w:rPr>
                <w:rFonts w:hint="eastAsia" w:ascii="宋体" w:hAnsi="宋体"/>
                <w:color w:val="auto"/>
                <w:szCs w:val="21"/>
              </w:rPr>
            </w:pPr>
          </w:p>
        </w:tc>
        <w:tc>
          <w:tcPr>
            <w:tcW w:w="723" w:type="dxa"/>
            <w:vMerge w:val="continue"/>
            <w:vAlign w:val="center"/>
          </w:tcPr>
          <w:p w14:paraId="54E85688">
            <w:pPr>
              <w:jc w:val="center"/>
              <w:rPr>
                <w:color w:val="auto"/>
                <w:szCs w:val="21"/>
              </w:rPr>
            </w:pPr>
          </w:p>
        </w:tc>
        <w:tc>
          <w:tcPr>
            <w:tcW w:w="1345" w:type="dxa"/>
            <w:gridSpan w:val="2"/>
            <w:vMerge w:val="continue"/>
            <w:tcBorders>
              <w:right w:val="single" w:color="auto" w:sz="8" w:space="0"/>
            </w:tcBorders>
            <w:vAlign w:val="center"/>
          </w:tcPr>
          <w:p w14:paraId="704C8C59">
            <w:pPr>
              <w:widowControl/>
              <w:jc w:val="center"/>
              <w:rPr>
                <w:color w:val="auto"/>
                <w:szCs w:val="21"/>
              </w:rPr>
            </w:pPr>
          </w:p>
        </w:tc>
      </w:tr>
      <w:tr w14:paraId="1B296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0087BC89">
            <w:pPr>
              <w:jc w:val="center"/>
              <w:rPr>
                <w:rFonts w:cs="宋体"/>
                <w:b/>
                <w:color w:val="auto"/>
                <w:w w:val="80"/>
                <w:szCs w:val="21"/>
              </w:rPr>
            </w:pPr>
            <w:r>
              <w:rPr>
                <w:rFonts w:hint="eastAsia" w:cs="宋体"/>
                <w:b/>
                <w:color w:val="auto"/>
                <w:w w:val="80"/>
                <w:szCs w:val="21"/>
              </w:rPr>
              <w:t>获得荣誉称号情况</w:t>
            </w:r>
          </w:p>
        </w:tc>
        <w:tc>
          <w:tcPr>
            <w:tcW w:w="1228" w:type="dxa"/>
            <w:gridSpan w:val="2"/>
            <w:vAlign w:val="center"/>
          </w:tcPr>
          <w:p w14:paraId="72589567">
            <w:pPr>
              <w:widowControl/>
              <w:jc w:val="center"/>
              <w:rPr>
                <w:rFonts w:cs="宋体"/>
                <w:b/>
                <w:color w:val="auto"/>
                <w:szCs w:val="21"/>
              </w:rPr>
            </w:pPr>
            <w:r>
              <w:rPr>
                <w:rFonts w:hint="eastAsia" w:cs="宋体"/>
                <w:b/>
                <w:color w:val="auto"/>
                <w:szCs w:val="21"/>
              </w:rPr>
              <w:t>获奖时间</w:t>
            </w:r>
          </w:p>
        </w:tc>
        <w:tc>
          <w:tcPr>
            <w:tcW w:w="1253" w:type="dxa"/>
            <w:gridSpan w:val="5"/>
            <w:vAlign w:val="center"/>
          </w:tcPr>
          <w:p w14:paraId="4B68951E">
            <w:pPr>
              <w:widowControl/>
              <w:jc w:val="center"/>
              <w:rPr>
                <w:rFonts w:cs="宋体"/>
                <w:b/>
                <w:color w:val="auto"/>
                <w:szCs w:val="21"/>
              </w:rPr>
            </w:pPr>
            <w:r>
              <w:rPr>
                <w:rFonts w:hint="eastAsia" w:cs="宋体"/>
                <w:b/>
                <w:color w:val="auto"/>
                <w:szCs w:val="21"/>
              </w:rPr>
              <w:t>获奖级别</w:t>
            </w:r>
          </w:p>
        </w:tc>
        <w:tc>
          <w:tcPr>
            <w:tcW w:w="4644" w:type="dxa"/>
            <w:gridSpan w:val="22"/>
            <w:vAlign w:val="center"/>
          </w:tcPr>
          <w:p w14:paraId="062D794B">
            <w:pPr>
              <w:widowControl/>
              <w:jc w:val="center"/>
              <w:rPr>
                <w:rFonts w:cs="宋体"/>
                <w:b/>
                <w:color w:val="auto"/>
                <w:szCs w:val="21"/>
              </w:rPr>
            </w:pPr>
            <w:r>
              <w:rPr>
                <w:rFonts w:hint="eastAsia" w:cs="宋体"/>
                <w:b/>
                <w:color w:val="auto"/>
                <w:szCs w:val="21"/>
              </w:rPr>
              <w:t>获奖名称</w:t>
            </w:r>
          </w:p>
        </w:tc>
        <w:tc>
          <w:tcPr>
            <w:tcW w:w="723" w:type="dxa"/>
            <w:vAlign w:val="center"/>
          </w:tcPr>
          <w:p w14:paraId="1992DA1C">
            <w:pPr>
              <w:widowControl/>
              <w:jc w:val="center"/>
              <w:rPr>
                <w:rFonts w:cs="宋体"/>
                <w:b/>
                <w:color w:val="auto"/>
                <w:szCs w:val="21"/>
              </w:rPr>
            </w:pPr>
            <w:r>
              <w:rPr>
                <w:rFonts w:hint="eastAsia" w:cs="宋体"/>
                <w:b/>
                <w:color w:val="auto"/>
                <w:szCs w:val="21"/>
              </w:rPr>
              <w:t>加分</w:t>
            </w:r>
          </w:p>
        </w:tc>
        <w:tc>
          <w:tcPr>
            <w:tcW w:w="1345" w:type="dxa"/>
            <w:gridSpan w:val="2"/>
            <w:tcBorders>
              <w:right w:val="single" w:color="auto" w:sz="8" w:space="0"/>
            </w:tcBorders>
            <w:vAlign w:val="center"/>
          </w:tcPr>
          <w:p w14:paraId="31C62FED">
            <w:pPr>
              <w:widowControl/>
              <w:jc w:val="center"/>
              <w:rPr>
                <w:rFonts w:cs="宋体"/>
                <w:b/>
                <w:color w:val="auto"/>
                <w:szCs w:val="21"/>
              </w:rPr>
            </w:pPr>
            <w:r>
              <w:rPr>
                <w:rFonts w:hint="eastAsia" w:cs="宋体"/>
                <w:b/>
                <w:color w:val="auto"/>
                <w:szCs w:val="21"/>
              </w:rPr>
              <w:t>审核人</w:t>
            </w:r>
          </w:p>
        </w:tc>
      </w:tr>
      <w:tr w14:paraId="07DC8A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continue"/>
            <w:tcBorders>
              <w:left w:val="single" w:color="auto" w:sz="8" w:space="0"/>
            </w:tcBorders>
            <w:vAlign w:val="center"/>
          </w:tcPr>
          <w:p w14:paraId="1DCAB0C9">
            <w:pPr>
              <w:jc w:val="center"/>
              <w:rPr>
                <w:rFonts w:cs="宋体"/>
                <w:b/>
                <w:color w:val="auto"/>
                <w:w w:val="80"/>
                <w:szCs w:val="21"/>
              </w:rPr>
            </w:pPr>
          </w:p>
        </w:tc>
        <w:tc>
          <w:tcPr>
            <w:tcW w:w="1228" w:type="dxa"/>
            <w:gridSpan w:val="2"/>
            <w:vAlign w:val="center"/>
          </w:tcPr>
          <w:p w14:paraId="03ECE38B">
            <w:pPr>
              <w:widowControl/>
              <w:jc w:val="center"/>
              <w:rPr>
                <w:rFonts w:hint="eastAsia" w:ascii="宋体" w:hAnsi="宋体"/>
                <w:color w:val="auto"/>
                <w:szCs w:val="21"/>
              </w:rPr>
            </w:pPr>
          </w:p>
        </w:tc>
        <w:tc>
          <w:tcPr>
            <w:tcW w:w="1253" w:type="dxa"/>
            <w:gridSpan w:val="5"/>
            <w:vAlign w:val="center"/>
          </w:tcPr>
          <w:p w14:paraId="31E1FAC7">
            <w:pPr>
              <w:widowControl/>
              <w:jc w:val="center"/>
              <w:rPr>
                <w:rFonts w:hint="eastAsia" w:ascii="宋体" w:hAnsi="宋体"/>
                <w:color w:val="auto"/>
                <w:szCs w:val="21"/>
              </w:rPr>
            </w:pPr>
          </w:p>
        </w:tc>
        <w:tc>
          <w:tcPr>
            <w:tcW w:w="4644" w:type="dxa"/>
            <w:gridSpan w:val="22"/>
            <w:vAlign w:val="center"/>
          </w:tcPr>
          <w:p w14:paraId="455E6F5F">
            <w:pPr>
              <w:widowControl/>
              <w:jc w:val="center"/>
              <w:rPr>
                <w:rFonts w:hint="eastAsia" w:ascii="宋体" w:hAnsi="宋体"/>
                <w:color w:val="auto"/>
                <w:szCs w:val="21"/>
              </w:rPr>
            </w:pPr>
          </w:p>
        </w:tc>
        <w:tc>
          <w:tcPr>
            <w:tcW w:w="723" w:type="dxa"/>
            <w:vAlign w:val="center"/>
          </w:tcPr>
          <w:p w14:paraId="52E36980">
            <w:pPr>
              <w:jc w:val="center"/>
              <w:rPr>
                <w:rFonts w:cs="宋体"/>
                <w:b/>
                <w:color w:val="auto"/>
                <w:szCs w:val="21"/>
              </w:rPr>
            </w:pPr>
          </w:p>
        </w:tc>
        <w:tc>
          <w:tcPr>
            <w:tcW w:w="1345" w:type="dxa"/>
            <w:gridSpan w:val="2"/>
            <w:tcBorders>
              <w:right w:val="single" w:color="auto" w:sz="8" w:space="0"/>
            </w:tcBorders>
            <w:vAlign w:val="center"/>
          </w:tcPr>
          <w:p w14:paraId="7953331B">
            <w:pPr>
              <w:jc w:val="center"/>
              <w:rPr>
                <w:color w:val="auto"/>
                <w:szCs w:val="21"/>
              </w:rPr>
            </w:pPr>
          </w:p>
        </w:tc>
      </w:tr>
      <w:tr w14:paraId="07DAC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32B33AD7">
            <w:pPr>
              <w:jc w:val="center"/>
              <w:rPr>
                <w:rFonts w:cs="宋体"/>
                <w:b/>
                <w:color w:val="auto"/>
                <w:w w:val="80"/>
                <w:szCs w:val="21"/>
              </w:rPr>
            </w:pPr>
            <w:r>
              <w:rPr>
                <w:rFonts w:hint="eastAsia" w:cs="宋体"/>
                <w:b/>
                <w:color w:val="auto"/>
                <w:w w:val="80"/>
                <w:szCs w:val="21"/>
              </w:rPr>
              <w:t>其他附加成绩</w:t>
            </w:r>
          </w:p>
        </w:tc>
        <w:tc>
          <w:tcPr>
            <w:tcW w:w="7125" w:type="dxa"/>
            <w:gridSpan w:val="29"/>
            <w:vAlign w:val="center"/>
          </w:tcPr>
          <w:p w14:paraId="20E515C9">
            <w:pPr>
              <w:jc w:val="center"/>
              <w:rPr>
                <w:b/>
                <w:bCs/>
                <w:color w:val="auto"/>
                <w:szCs w:val="21"/>
              </w:rPr>
            </w:pPr>
            <w:r>
              <w:rPr>
                <w:rFonts w:hint="eastAsia"/>
                <w:b/>
                <w:bCs/>
                <w:color w:val="auto"/>
                <w:szCs w:val="21"/>
              </w:rPr>
              <w:t>特别突出贡献的具体情况</w:t>
            </w:r>
          </w:p>
        </w:tc>
        <w:tc>
          <w:tcPr>
            <w:tcW w:w="723" w:type="dxa"/>
            <w:vAlign w:val="center"/>
          </w:tcPr>
          <w:p w14:paraId="0F818508">
            <w:pPr>
              <w:jc w:val="center"/>
              <w:rPr>
                <w:color w:val="auto"/>
                <w:szCs w:val="21"/>
              </w:rPr>
            </w:pPr>
            <w:r>
              <w:rPr>
                <w:rFonts w:hint="eastAsia" w:cs="宋体"/>
                <w:b/>
                <w:color w:val="auto"/>
                <w:szCs w:val="21"/>
              </w:rPr>
              <w:t>加分</w:t>
            </w:r>
          </w:p>
        </w:tc>
        <w:tc>
          <w:tcPr>
            <w:tcW w:w="1345" w:type="dxa"/>
            <w:gridSpan w:val="2"/>
            <w:tcBorders>
              <w:right w:val="single" w:color="auto" w:sz="8" w:space="0"/>
            </w:tcBorders>
            <w:vAlign w:val="center"/>
          </w:tcPr>
          <w:p w14:paraId="76D9428B">
            <w:pPr>
              <w:jc w:val="center"/>
              <w:rPr>
                <w:color w:val="auto"/>
                <w:szCs w:val="21"/>
              </w:rPr>
            </w:pPr>
            <w:r>
              <w:rPr>
                <w:rFonts w:hint="eastAsia" w:cs="宋体"/>
                <w:b/>
                <w:color w:val="auto"/>
                <w:szCs w:val="21"/>
              </w:rPr>
              <w:t>审核人</w:t>
            </w:r>
          </w:p>
        </w:tc>
      </w:tr>
      <w:tr w14:paraId="283492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8" w:hRule="atLeast"/>
          <w:jc w:val="center"/>
        </w:trPr>
        <w:tc>
          <w:tcPr>
            <w:tcW w:w="1492" w:type="dxa"/>
            <w:gridSpan w:val="2"/>
            <w:vMerge w:val="continue"/>
            <w:tcBorders>
              <w:left w:val="single" w:color="auto" w:sz="8" w:space="0"/>
            </w:tcBorders>
            <w:vAlign w:val="center"/>
          </w:tcPr>
          <w:p w14:paraId="6F5E049A">
            <w:pPr>
              <w:jc w:val="center"/>
              <w:rPr>
                <w:rFonts w:cs="宋体"/>
                <w:b/>
                <w:color w:val="auto"/>
                <w:szCs w:val="21"/>
              </w:rPr>
            </w:pPr>
          </w:p>
        </w:tc>
        <w:tc>
          <w:tcPr>
            <w:tcW w:w="7125" w:type="dxa"/>
            <w:gridSpan w:val="29"/>
          </w:tcPr>
          <w:p w14:paraId="04E36E9A">
            <w:pPr>
              <w:widowControl/>
              <w:rPr>
                <w:rFonts w:hint="eastAsia" w:ascii="宋体" w:hAnsi="宋体"/>
                <w:color w:val="auto"/>
                <w:szCs w:val="21"/>
              </w:rPr>
            </w:pPr>
          </w:p>
        </w:tc>
        <w:tc>
          <w:tcPr>
            <w:tcW w:w="723" w:type="dxa"/>
            <w:vAlign w:val="center"/>
          </w:tcPr>
          <w:p w14:paraId="2416B7BB">
            <w:pPr>
              <w:jc w:val="center"/>
              <w:rPr>
                <w:rFonts w:cs="宋体"/>
                <w:b/>
                <w:color w:val="auto"/>
                <w:szCs w:val="21"/>
              </w:rPr>
            </w:pPr>
          </w:p>
        </w:tc>
        <w:tc>
          <w:tcPr>
            <w:tcW w:w="1345" w:type="dxa"/>
            <w:gridSpan w:val="2"/>
            <w:tcBorders>
              <w:right w:val="single" w:color="auto" w:sz="8" w:space="0"/>
            </w:tcBorders>
            <w:vAlign w:val="center"/>
          </w:tcPr>
          <w:p w14:paraId="169333BD">
            <w:pPr>
              <w:jc w:val="center"/>
              <w:rPr>
                <w:color w:val="auto"/>
                <w:szCs w:val="21"/>
              </w:rPr>
            </w:pPr>
          </w:p>
        </w:tc>
      </w:tr>
      <w:tr w14:paraId="2562C4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1492" w:type="dxa"/>
            <w:gridSpan w:val="2"/>
            <w:tcBorders>
              <w:left w:val="single" w:color="auto" w:sz="8" w:space="0"/>
            </w:tcBorders>
            <w:vAlign w:val="center"/>
          </w:tcPr>
          <w:p w14:paraId="653543F6">
            <w:pPr>
              <w:jc w:val="center"/>
              <w:rPr>
                <w:rFonts w:cs="宋体"/>
                <w:b/>
                <w:color w:val="auto"/>
                <w:szCs w:val="21"/>
              </w:rPr>
            </w:pPr>
            <w:r>
              <w:rPr>
                <w:rFonts w:hint="eastAsia" w:cs="宋体"/>
                <w:b/>
                <w:color w:val="auto"/>
                <w:w w:val="80"/>
                <w:szCs w:val="21"/>
              </w:rPr>
              <w:t>受处分情况</w:t>
            </w:r>
          </w:p>
        </w:tc>
        <w:tc>
          <w:tcPr>
            <w:tcW w:w="9193" w:type="dxa"/>
            <w:gridSpan w:val="32"/>
            <w:tcBorders>
              <w:right w:val="single" w:color="auto" w:sz="8" w:space="0"/>
            </w:tcBorders>
          </w:tcPr>
          <w:p w14:paraId="477D1A32">
            <w:pPr>
              <w:widowControl/>
              <w:rPr>
                <w:rFonts w:hint="eastAsia" w:ascii="宋体" w:hAnsi="宋体"/>
                <w:color w:val="auto"/>
                <w:szCs w:val="21"/>
              </w:rPr>
            </w:pPr>
          </w:p>
        </w:tc>
      </w:tr>
      <w:tr w14:paraId="044E01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2" w:type="dxa"/>
            <w:gridSpan w:val="2"/>
            <w:tcBorders>
              <w:left w:val="single" w:color="auto" w:sz="8" w:space="0"/>
              <w:bottom w:val="single" w:color="auto" w:sz="8" w:space="0"/>
            </w:tcBorders>
            <w:vAlign w:val="center"/>
          </w:tcPr>
          <w:p w14:paraId="7BF5BD2A">
            <w:pPr>
              <w:jc w:val="center"/>
              <w:rPr>
                <w:b/>
                <w:color w:val="auto"/>
                <w:szCs w:val="21"/>
              </w:rPr>
            </w:pPr>
            <w:r>
              <w:rPr>
                <w:rFonts w:hint="eastAsia"/>
                <w:b/>
                <w:color w:val="auto"/>
                <w:szCs w:val="21"/>
              </w:rPr>
              <w:t>本人承诺及签字</w:t>
            </w:r>
          </w:p>
        </w:tc>
        <w:tc>
          <w:tcPr>
            <w:tcW w:w="9193" w:type="dxa"/>
            <w:gridSpan w:val="32"/>
            <w:tcBorders>
              <w:bottom w:val="single" w:color="auto" w:sz="8" w:space="0"/>
              <w:right w:val="single" w:color="auto" w:sz="8" w:space="0"/>
            </w:tcBorders>
            <w:vAlign w:val="center"/>
          </w:tcPr>
          <w:p w14:paraId="75761CDE">
            <w:pPr>
              <w:ind w:left="185" w:leftChars="84" w:right="262" w:rightChars="119" w:firstLine="480"/>
              <w:rPr>
                <w:color w:val="auto"/>
                <w:szCs w:val="21"/>
              </w:rPr>
            </w:pPr>
            <w:r>
              <w:rPr>
                <w:rFonts w:hint="eastAsia"/>
                <w:color w:val="auto"/>
                <w:szCs w:val="21"/>
              </w:rPr>
              <w:t>本人承诺：本申请表中所填写的内容真实有效，不存在</w:t>
            </w:r>
            <w:r>
              <w:rPr>
                <w:color w:val="auto"/>
                <w:szCs w:val="21"/>
              </w:rPr>
              <w:t>抄袭、造假、冒名和有名无实等</w:t>
            </w:r>
            <w:r>
              <w:rPr>
                <w:rFonts w:hint="eastAsia"/>
                <w:color w:val="auto"/>
                <w:szCs w:val="21"/>
              </w:rPr>
              <w:t>造假行为和学术不端行为，否则，学校有权依据校规对本人进行严肃处理。</w:t>
            </w:r>
          </w:p>
          <w:p w14:paraId="613907AD">
            <w:pPr>
              <w:jc w:val="center"/>
              <w:rPr>
                <w:color w:val="auto"/>
                <w:szCs w:val="21"/>
              </w:rPr>
            </w:pPr>
          </w:p>
          <w:p w14:paraId="72F247F0">
            <w:pPr>
              <w:ind w:firstLine="2861" w:firstLineChars="1300"/>
              <w:jc w:val="left"/>
              <w:rPr>
                <w:b/>
                <w:bCs/>
                <w:color w:val="auto"/>
                <w:szCs w:val="21"/>
              </w:rPr>
            </w:pPr>
            <w:r>
              <w:rPr>
                <w:rFonts w:hint="eastAsia"/>
                <w:b/>
                <w:bCs/>
                <w:color w:val="auto"/>
                <w:szCs w:val="21"/>
              </w:rPr>
              <w:t>申请人签字：                    日期：</w:t>
            </w:r>
          </w:p>
        </w:tc>
      </w:tr>
      <w:tr w14:paraId="54044C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14:paraId="06912716">
            <w:pPr>
              <w:jc w:val="center"/>
              <w:rPr>
                <w:b/>
                <w:color w:val="auto"/>
                <w:szCs w:val="21"/>
              </w:rPr>
            </w:pPr>
            <w:r>
              <w:rPr>
                <w:rFonts w:hint="eastAsia" w:cs="宋体"/>
                <w:b/>
                <w:color w:val="auto"/>
                <w:szCs w:val="21"/>
              </w:rPr>
              <w:t>学院推免工作小组审核及推荐意见</w:t>
            </w:r>
          </w:p>
        </w:tc>
        <w:tc>
          <w:tcPr>
            <w:tcW w:w="1145" w:type="dxa"/>
            <w:tcBorders>
              <w:top w:val="single" w:color="auto" w:sz="8" w:space="0"/>
            </w:tcBorders>
            <w:vAlign w:val="center"/>
          </w:tcPr>
          <w:p w14:paraId="0D9AB51D">
            <w:pPr>
              <w:jc w:val="center"/>
              <w:rPr>
                <w:b/>
                <w:bCs/>
                <w:color w:val="auto"/>
                <w:szCs w:val="21"/>
              </w:rPr>
            </w:pPr>
            <w:r>
              <w:rPr>
                <w:rFonts w:hint="eastAsia"/>
                <w:b/>
                <w:bCs/>
                <w:color w:val="auto"/>
                <w:szCs w:val="21"/>
              </w:rPr>
              <w:t>学业成绩</w:t>
            </w:r>
          </w:p>
        </w:tc>
        <w:tc>
          <w:tcPr>
            <w:tcW w:w="1148" w:type="dxa"/>
            <w:gridSpan w:val="5"/>
            <w:tcBorders>
              <w:top w:val="single" w:color="auto" w:sz="8" w:space="0"/>
            </w:tcBorders>
            <w:vAlign w:val="center"/>
          </w:tcPr>
          <w:p w14:paraId="0322CCB7">
            <w:pPr>
              <w:jc w:val="center"/>
              <w:rPr>
                <w:color w:val="auto"/>
                <w:szCs w:val="21"/>
              </w:rPr>
            </w:pPr>
          </w:p>
        </w:tc>
        <w:tc>
          <w:tcPr>
            <w:tcW w:w="1153" w:type="dxa"/>
            <w:gridSpan w:val="5"/>
            <w:tcBorders>
              <w:top w:val="single" w:color="auto" w:sz="8" w:space="0"/>
            </w:tcBorders>
            <w:vAlign w:val="center"/>
          </w:tcPr>
          <w:p w14:paraId="69143E47">
            <w:pPr>
              <w:jc w:val="center"/>
              <w:rPr>
                <w:b/>
                <w:bCs/>
                <w:color w:val="auto"/>
                <w:szCs w:val="21"/>
              </w:rPr>
            </w:pPr>
            <w:r>
              <w:rPr>
                <w:rFonts w:hint="eastAsia"/>
                <w:b/>
                <w:bCs/>
                <w:color w:val="auto"/>
                <w:szCs w:val="21"/>
              </w:rPr>
              <w:t>附加成绩</w:t>
            </w:r>
          </w:p>
        </w:tc>
        <w:tc>
          <w:tcPr>
            <w:tcW w:w="1148" w:type="dxa"/>
            <w:gridSpan w:val="5"/>
            <w:tcBorders>
              <w:top w:val="single" w:color="auto" w:sz="8" w:space="0"/>
            </w:tcBorders>
            <w:vAlign w:val="center"/>
          </w:tcPr>
          <w:p w14:paraId="48A613AB">
            <w:pPr>
              <w:jc w:val="center"/>
              <w:rPr>
                <w:color w:val="auto"/>
                <w:szCs w:val="21"/>
              </w:rPr>
            </w:pPr>
          </w:p>
        </w:tc>
        <w:tc>
          <w:tcPr>
            <w:tcW w:w="1148" w:type="dxa"/>
            <w:gridSpan w:val="7"/>
            <w:tcBorders>
              <w:top w:val="single" w:color="auto" w:sz="8" w:space="0"/>
            </w:tcBorders>
            <w:vAlign w:val="center"/>
          </w:tcPr>
          <w:p w14:paraId="264D6ADA">
            <w:pPr>
              <w:jc w:val="center"/>
              <w:rPr>
                <w:b/>
                <w:bCs/>
                <w:color w:val="auto"/>
                <w:szCs w:val="21"/>
              </w:rPr>
            </w:pPr>
            <w:r>
              <w:rPr>
                <w:rFonts w:hint="eastAsia"/>
                <w:b/>
                <w:bCs/>
                <w:color w:val="auto"/>
                <w:szCs w:val="21"/>
              </w:rPr>
              <w:t>推免成绩</w:t>
            </w:r>
          </w:p>
        </w:tc>
        <w:tc>
          <w:tcPr>
            <w:tcW w:w="1148" w:type="dxa"/>
            <w:gridSpan w:val="4"/>
            <w:tcBorders>
              <w:top w:val="single" w:color="auto" w:sz="8" w:space="0"/>
            </w:tcBorders>
            <w:vAlign w:val="center"/>
          </w:tcPr>
          <w:p w14:paraId="0308FDF9">
            <w:pPr>
              <w:jc w:val="center"/>
              <w:rPr>
                <w:color w:val="auto"/>
                <w:szCs w:val="21"/>
              </w:rPr>
            </w:pPr>
          </w:p>
        </w:tc>
        <w:tc>
          <w:tcPr>
            <w:tcW w:w="1148" w:type="dxa"/>
            <w:gridSpan w:val="4"/>
            <w:tcBorders>
              <w:top w:val="single" w:color="auto" w:sz="8" w:space="0"/>
            </w:tcBorders>
            <w:vAlign w:val="center"/>
          </w:tcPr>
          <w:p w14:paraId="0B03E598">
            <w:pPr>
              <w:jc w:val="center"/>
              <w:rPr>
                <w:b/>
                <w:bCs/>
                <w:color w:val="auto"/>
                <w:szCs w:val="21"/>
              </w:rPr>
            </w:pPr>
            <w:r>
              <w:rPr>
                <w:rFonts w:hint="eastAsia"/>
                <w:b/>
                <w:bCs/>
                <w:color w:val="auto"/>
                <w:szCs w:val="21"/>
              </w:rPr>
              <w:t>推免排名</w:t>
            </w:r>
          </w:p>
        </w:tc>
        <w:tc>
          <w:tcPr>
            <w:tcW w:w="1155" w:type="dxa"/>
            <w:tcBorders>
              <w:top w:val="single" w:color="auto" w:sz="8" w:space="0"/>
              <w:right w:val="single" w:color="auto" w:sz="8" w:space="0"/>
            </w:tcBorders>
            <w:vAlign w:val="center"/>
          </w:tcPr>
          <w:p w14:paraId="2BD8E3CF">
            <w:pPr>
              <w:jc w:val="center"/>
              <w:rPr>
                <w:b/>
                <w:bCs/>
                <w:color w:val="auto"/>
                <w:szCs w:val="21"/>
              </w:rPr>
            </w:pPr>
          </w:p>
        </w:tc>
      </w:tr>
      <w:tr w14:paraId="3B6CEF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19" w:hRule="atLeast"/>
          <w:jc w:val="center"/>
        </w:trPr>
        <w:tc>
          <w:tcPr>
            <w:tcW w:w="1492" w:type="dxa"/>
            <w:gridSpan w:val="2"/>
            <w:vMerge w:val="continue"/>
            <w:tcBorders>
              <w:left w:val="single" w:color="auto" w:sz="8" w:space="0"/>
              <w:bottom w:val="single" w:color="auto" w:sz="8" w:space="0"/>
            </w:tcBorders>
            <w:vAlign w:val="center"/>
          </w:tcPr>
          <w:p w14:paraId="5B93FCB8">
            <w:pPr>
              <w:rPr>
                <w:color w:val="auto"/>
                <w:sz w:val="20"/>
              </w:rPr>
            </w:pPr>
          </w:p>
        </w:tc>
        <w:tc>
          <w:tcPr>
            <w:tcW w:w="9193" w:type="dxa"/>
            <w:gridSpan w:val="32"/>
            <w:tcBorders>
              <w:bottom w:val="single" w:color="auto" w:sz="8" w:space="0"/>
              <w:right w:val="single" w:color="auto" w:sz="8" w:space="0"/>
            </w:tcBorders>
            <w:vAlign w:val="center"/>
          </w:tcPr>
          <w:p w14:paraId="262DA6EF">
            <w:pPr>
              <w:jc w:val="both"/>
              <w:rPr>
                <w:color w:val="auto"/>
                <w:szCs w:val="21"/>
              </w:rPr>
            </w:pPr>
          </w:p>
          <w:p w14:paraId="4069F1C5">
            <w:pPr>
              <w:ind w:firstLine="1100" w:firstLineChars="500"/>
              <w:jc w:val="left"/>
              <w:rPr>
                <w:b/>
                <w:color w:val="auto"/>
                <w:szCs w:val="21"/>
              </w:rPr>
            </w:pPr>
            <w:r>
              <w:rPr>
                <w:rFonts w:hint="eastAsia" w:cs="宋体"/>
                <w:color w:val="auto"/>
                <w:szCs w:val="21"/>
              </w:rPr>
              <w:t>　</w:t>
            </w:r>
            <w:r>
              <w:rPr>
                <w:rFonts w:hint="eastAsia" w:cs="宋体"/>
                <w:b/>
                <w:color w:val="auto"/>
                <w:szCs w:val="21"/>
              </w:rPr>
              <w:t>负责人签名（推荐单位盖章）：　　    　　   　　日期：</w:t>
            </w:r>
          </w:p>
        </w:tc>
      </w:tr>
      <w:tr w14:paraId="0CCDAF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52" w:hRule="atLeast"/>
          <w:jc w:val="center"/>
        </w:trPr>
        <w:tc>
          <w:tcPr>
            <w:tcW w:w="1492" w:type="dxa"/>
            <w:gridSpan w:val="2"/>
            <w:tcBorders>
              <w:top w:val="single" w:color="auto" w:sz="8" w:space="0"/>
              <w:left w:val="single" w:color="auto" w:sz="8" w:space="0"/>
              <w:bottom w:val="single" w:color="auto" w:sz="8" w:space="0"/>
            </w:tcBorders>
            <w:vAlign w:val="center"/>
          </w:tcPr>
          <w:p w14:paraId="521DD680">
            <w:pPr>
              <w:jc w:val="center"/>
              <w:rPr>
                <w:b/>
                <w:color w:val="auto"/>
                <w:szCs w:val="21"/>
              </w:rPr>
            </w:pPr>
            <w:r>
              <w:rPr>
                <w:rFonts w:hint="eastAsia" w:cs="宋体"/>
                <w:b/>
                <w:color w:val="auto"/>
                <w:szCs w:val="21"/>
              </w:rPr>
              <w:t>学校推免工作领导小组审批意见</w:t>
            </w:r>
          </w:p>
        </w:tc>
        <w:tc>
          <w:tcPr>
            <w:tcW w:w="9193" w:type="dxa"/>
            <w:gridSpan w:val="32"/>
            <w:tcBorders>
              <w:top w:val="single" w:color="auto" w:sz="8" w:space="0"/>
              <w:bottom w:val="single" w:color="auto" w:sz="8" w:space="0"/>
              <w:right w:val="single" w:color="auto" w:sz="8" w:space="0"/>
            </w:tcBorders>
            <w:vAlign w:val="center"/>
          </w:tcPr>
          <w:p w14:paraId="7B2D787D">
            <w:pPr>
              <w:jc w:val="both"/>
              <w:rPr>
                <w:color w:val="auto"/>
                <w:szCs w:val="21"/>
              </w:rPr>
            </w:pPr>
            <w:r>
              <w:rPr>
                <w:rFonts w:hint="eastAsia"/>
                <w:color w:val="auto"/>
                <w:szCs w:val="21"/>
              </w:rPr>
              <w:t xml:space="preserve"> </w:t>
            </w:r>
          </w:p>
          <w:p w14:paraId="2C7EBAE6">
            <w:pPr>
              <w:ind w:firstLine="440" w:firstLineChars="200"/>
              <w:jc w:val="left"/>
              <w:rPr>
                <w:b/>
                <w:color w:val="auto"/>
                <w:szCs w:val="21"/>
              </w:rPr>
            </w:pPr>
            <w:r>
              <w:rPr>
                <w:rFonts w:hint="eastAsia"/>
                <w:b/>
                <w:color w:val="auto"/>
                <w:szCs w:val="21"/>
              </w:rPr>
              <w:t xml:space="preserve">推免工作领导小组办公室（代章）盖章： </w:t>
            </w:r>
            <w:r>
              <w:rPr>
                <w:rFonts w:hint="eastAsia" w:cs="宋体"/>
                <w:b/>
                <w:color w:val="auto"/>
                <w:szCs w:val="21"/>
              </w:rPr>
              <w:t>　　　　　     　日期：</w:t>
            </w:r>
          </w:p>
        </w:tc>
      </w:tr>
    </w:tbl>
    <w:p w14:paraId="1FA20A03">
      <w:pPr>
        <w:widowControl/>
        <w:spacing w:after="160" w:line="278" w:lineRule="auto"/>
        <w:jc w:val="left"/>
        <w:rPr>
          <w:color w:val="auto"/>
        </w:rPr>
      </w:pPr>
    </w:p>
    <w:tbl>
      <w:tblPr>
        <w:tblStyle w:val="16"/>
        <w:tblW w:w="10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9222"/>
      </w:tblGrid>
      <w:tr w14:paraId="3D64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1395" w:type="dxa"/>
            <w:tcBorders>
              <w:top w:val="single" w:color="auto" w:sz="8" w:space="0"/>
              <w:left w:val="single" w:color="auto" w:sz="8" w:space="0"/>
              <w:bottom w:val="single" w:color="auto" w:sz="8" w:space="0"/>
            </w:tcBorders>
            <w:vAlign w:val="center"/>
          </w:tcPr>
          <w:p w14:paraId="6C8E33AC">
            <w:pPr>
              <w:jc w:val="center"/>
              <w:rPr>
                <w:color w:val="auto"/>
                <w:sz w:val="24"/>
              </w:rPr>
            </w:pPr>
            <w:r>
              <w:rPr>
                <w:rFonts w:hint="eastAsia"/>
                <w:color w:val="auto"/>
                <w:sz w:val="24"/>
              </w:rPr>
              <w:t>申</w:t>
            </w:r>
          </w:p>
          <w:p w14:paraId="4863FEC7">
            <w:pPr>
              <w:jc w:val="center"/>
              <w:rPr>
                <w:color w:val="auto"/>
                <w:sz w:val="24"/>
              </w:rPr>
            </w:pPr>
            <w:r>
              <w:rPr>
                <w:rFonts w:hint="eastAsia"/>
                <w:color w:val="auto"/>
                <w:sz w:val="24"/>
              </w:rPr>
              <w:t>请</w:t>
            </w:r>
          </w:p>
          <w:p w14:paraId="3BF85D5D">
            <w:pPr>
              <w:jc w:val="center"/>
              <w:rPr>
                <w:color w:val="auto"/>
                <w:sz w:val="24"/>
              </w:rPr>
            </w:pPr>
            <w:r>
              <w:rPr>
                <w:rFonts w:hint="eastAsia"/>
                <w:color w:val="auto"/>
                <w:sz w:val="24"/>
              </w:rPr>
              <w:t>推</w:t>
            </w:r>
          </w:p>
          <w:p w14:paraId="413B4F57">
            <w:pPr>
              <w:jc w:val="center"/>
              <w:rPr>
                <w:color w:val="auto"/>
                <w:sz w:val="24"/>
              </w:rPr>
            </w:pPr>
            <w:r>
              <w:rPr>
                <w:rFonts w:hint="eastAsia"/>
                <w:color w:val="auto"/>
                <w:sz w:val="24"/>
              </w:rPr>
              <w:t>荐</w:t>
            </w:r>
          </w:p>
          <w:p w14:paraId="55E91544">
            <w:pPr>
              <w:jc w:val="center"/>
              <w:rPr>
                <w:color w:val="auto"/>
                <w:sz w:val="24"/>
              </w:rPr>
            </w:pPr>
            <w:r>
              <w:rPr>
                <w:rFonts w:hint="eastAsia"/>
                <w:color w:val="auto"/>
                <w:sz w:val="24"/>
              </w:rPr>
              <w:t>生</w:t>
            </w:r>
          </w:p>
          <w:p w14:paraId="6E25355D">
            <w:pPr>
              <w:jc w:val="center"/>
              <w:rPr>
                <w:color w:val="auto"/>
                <w:sz w:val="24"/>
              </w:rPr>
            </w:pPr>
            <w:r>
              <w:rPr>
                <w:rFonts w:hint="eastAsia"/>
                <w:color w:val="auto"/>
                <w:sz w:val="24"/>
              </w:rPr>
              <w:t>承</w:t>
            </w:r>
          </w:p>
          <w:p w14:paraId="58AF0534">
            <w:pPr>
              <w:jc w:val="center"/>
              <w:rPr>
                <w:color w:val="auto"/>
                <w:sz w:val="24"/>
              </w:rPr>
            </w:pPr>
            <w:r>
              <w:rPr>
                <w:rFonts w:hint="eastAsia"/>
                <w:color w:val="auto"/>
                <w:sz w:val="24"/>
              </w:rPr>
              <w:t>诺</w:t>
            </w:r>
          </w:p>
          <w:p w14:paraId="797BD7AA">
            <w:pPr>
              <w:jc w:val="center"/>
              <w:rPr>
                <w:color w:val="auto"/>
                <w:sz w:val="24"/>
              </w:rPr>
            </w:pPr>
            <w:r>
              <w:rPr>
                <w:rFonts w:hint="eastAsia"/>
                <w:color w:val="auto"/>
                <w:sz w:val="24"/>
              </w:rPr>
              <w:t>书</w:t>
            </w:r>
          </w:p>
          <w:p w14:paraId="4493181D">
            <w:pPr>
              <w:jc w:val="center"/>
              <w:rPr>
                <w:color w:val="auto"/>
                <w:sz w:val="24"/>
              </w:rPr>
            </w:pPr>
            <w:r>
              <w:rPr>
                <w:rFonts w:hint="eastAsia"/>
                <w:color w:val="auto"/>
                <w:sz w:val="24"/>
              </w:rPr>
              <w:t>内</w:t>
            </w:r>
          </w:p>
          <w:p w14:paraId="610F4702">
            <w:pPr>
              <w:jc w:val="center"/>
              <w:rPr>
                <w:color w:val="auto"/>
                <w:sz w:val="24"/>
              </w:rPr>
            </w:pPr>
            <w:r>
              <w:rPr>
                <w:rFonts w:hint="eastAsia"/>
                <w:color w:val="auto"/>
                <w:sz w:val="24"/>
              </w:rPr>
              <w:t>容</w:t>
            </w:r>
          </w:p>
        </w:tc>
        <w:tc>
          <w:tcPr>
            <w:tcW w:w="9222" w:type="dxa"/>
            <w:tcBorders>
              <w:top w:val="single" w:color="auto" w:sz="8" w:space="0"/>
              <w:bottom w:val="single" w:color="auto" w:sz="8" w:space="0"/>
              <w:right w:val="single" w:color="auto" w:sz="8" w:space="0"/>
            </w:tcBorders>
            <w:vAlign w:val="center"/>
          </w:tcPr>
          <w:p w14:paraId="3B5309FF">
            <w:pPr>
              <w:rPr>
                <w:color w:val="auto"/>
                <w:sz w:val="24"/>
              </w:rPr>
            </w:pPr>
          </w:p>
          <w:p w14:paraId="797B85AD">
            <w:pPr>
              <w:ind w:left="185" w:leftChars="84" w:right="262" w:rightChars="119" w:firstLine="480"/>
              <w:rPr>
                <w:color w:val="auto"/>
                <w:sz w:val="24"/>
              </w:rPr>
            </w:pPr>
            <w:r>
              <w:rPr>
                <w:rFonts w:hint="eastAsia"/>
                <w:color w:val="auto"/>
                <w:sz w:val="24"/>
              </w:rPr>
              <w:t>本人</w:t>
            </w:r>
            <w:r>
              <w:rPr>
                <w:color w:val="auto"/>
                <w:sz w:val="24"/>
                <w:u w:val="single"/>
              </w:rPr>
              <w:t xml:space="preserve">            </w:t>
            </w:r>
            <w:r>
              <w:rPr>
                <w:rFonts w:hint="eastAsia"/>
                <w:color w:val="auto"/>
                <w:sz w:val="24"/>
              </w:rPr>
              <w:t>，身份证号</w:t>
            </w:r>
            <w:r>
              <w:rPr>
                <w:color w:val="auto"/>
                <w:sz w:val="24"/>
                <w:u w:val="single"/>
              </w:rPr>
              <w:t xml:space="preserve">         </w:t>
            </w:r>
            <w:r>
              <w:rPr>
                <w:rFonts w:hint="eastAsia"/>
                <w:color w:val="auto"/>
                <w:sz w:val="24"/>
                <w:u w:val="single"/>
              </w:rPr>
              <w:t xml:space="preserve">  </w:t>
            </w:r>
            <w:r>
              <w:rPr>
                <w:color w:val="auto"/>
                <w:sz w:val="24"/>
                <w:u w:val="single"/>
              </w:rPr>
              <w:t xml:space="preserve">          </w:t>
            </w:r>
          </w:p>
          <w:p w14:paraId="312D691A">
            <w:pPr>
              <w:spacing w:line="360" w:lineRule="auto"/>
              <w:ind w:left="185" w:leftChars="84" w:right="262" w:rightChars="119" w:firstLine="480"/>
              <w:rPr>
                <w:color w:val="auto"/>
                <w:sz w:val="24"/>
              </w:rPr>
            </w:pPr>
            <w:r>
              <w:rPr>
                <w:rFonts w:hint="eastAsia"/>
                <w:color w:val="auto"/>
                <w:sz w:val="24"/>
              </w:rPr>
              <w:t>我已仔细阅读并理解河北科技大学推荐优秀应届本科毕业生免试攻读硕士研究生工作的相关规定和说明，自愿申请推荐免试攻读硕士研究生资格，并郑重作出如下承诺：</w:t>
            </w:r>
          </w:p>
          <w:p w14:paraId="2AA07439">
            <w:pPr>
              <w:spacing w:line="360" w:lineRule="auto"/>
              <w:ind w:left="185" w:leftChars="84" w:right="262" w:rightChars="119" w:firstLine="480"/>
              <w:rPr>
                <w:color w:val="auto"/>
                <w:sz w:val="24"/>
              </w:rPr>
            </w:pPr>
            <w:r>
              <w:rPr>
                <w:rFonts w:hint="eastAsia"/>
                <w:color w:val="auto"/>
                <w:sz w:val="24"/>
              </w:rPr>
              <w:t>考虑到学校推荐名额有限，推荐资格来之不易，被确定为</w:t>
            </w:r>
            <w:r>
              <w:rPr>
                <w:color w:val="auto"/>
                <w:sz w:val="24"/>
                <w:u w:val="single"/>
              </w:rPr>
              <w:t xml:space="preserve">            </w:t>
            </w:r>
            <w:r>
              <w:rPr>
                <w:rFonts w:hint="eastAsia"/>
                <w:color w:val="auto"/>
                <w:sz w:val="24"/>
              </w:rPr>
              <w:t>届免试攻读硕士研究生资格后，本人承诺</w:t>
            </w:r>
            <w:r>
              <w:rPr>
                <w:color w:val="auto"/>
                <w:sz w:val="24"/>
              </w:rPr>
              <w:t>不以任何理由、任何形式放弃</w:t>
            </w:r>
            <w:r>
              <w:rPr>
                <w:rFonts w:hint="eastAsia"/>
                <w:color w:val="auto"/>
                <w:sz w:val="24"/>
              </w:rPr>
              <w:t>硕士研究生推免资格和入学资格，不再谋求公务员考试、事业单位考试及央企国企招聘，不再谋求就业</w:t>
            </w:r>
            <w:r>
              <w:rPr>
                <w:color w:val="auto"/>
                <w:sz w:val="24"/>
              </w:rPr>
              <w:t>，亦不另行参加境内外各类硕士研究生招生报名、考试或录取活动。在本科阶段剩余学习年限内，遵守校纪校规，专心完成培养方案规定的全部课程与环节，确保按期取得毕业证书和学士学位证书。</w:t>
            </w:r>
          </w:p>
          <w:p w14:paraId="1A591C1D">
            <w:pPr>
              <w:spacing w:line="360" w:lineRule="auto"/>
              <w:ind w:left="185" w:leftChars="84" w:right="262" w:rightChars="119" w:firstLine="480"/>
              <w:rPr>
                <w:color w:val="auto"/>
                <w:sz w:val="24"/>
              </w:rPr>
            </w:pPr>
            <w:r>
              <w:rPr>
                <w:rFonts w:hint="eastAsia"/>
                <w:color w:val="auto"/>
                <w:sz w:val="24"/>
              </w:rPr>
              <w:t>如违背以上承诺，允许学校如实记载相关情况，并将此表放于我个人档案，自愿承担由此产生的一切后果。</w:t>
            </w:r>
          </w:p>
          <w:p w14:paraId="5485EB41">
            <w:pPr>
              <w:ind w:left="185" w:leftChars="84" w:right="262" w:rightChars="119" w:firstLine="480"/>
              <w:rPr>
                <w:color w:val="auto"/>
                <w:sz w:val="24"/>
              </w:rPr>
            </w:pPr>
          </w:p>
          <w:p w14:paraId="6E85E3D4">
            <w:pPr>
              <w:ind w:left="185" w:leftChars="84" w:right="262" w:rightChars="119" w:firstLine="480"/>
              <w:rPr>
                <w:color w:val="auto"/>
                <w:sz w:val="24"/>
              </w:rPr>
            </w:pPr>
          </w:p>
          <w:p w14:paraId="7638D300">
            <w:pPr>
              <w:ind w:left="185" w:leftChars="84" w:right="262" w:rightChars="119"/>
              <w:rPr>
                <w:color w:val="auto"/>
                <w:sz w:val="24"/>
              </w:rPr>
            </w:pPr>
          </w:p>
          <w:p w14:paraId="77D924C2">
            <w:pPr>
              <w:ind w:left="185" w:leftChars="84" w:right="262" w:rightChars="119"/>
              <w:rPr>
                <w:color w:val="auto"/>
                <w:sz w:val="24"/>
              </w:rPr>
            </w:pPr>
            <w:r>
              <w:rPr>
                <w:rFonts w:hint="eastAsia"/>
                <w:color w:val="auto"/>
                <w:sz w:val="24"/>
              </w:rPr>
              <w:t>　　　　　　　承诺人签名：　　　　　　　    日期：</w:t>
            </w:r>
          </w:p>
          <w:p w14:paraId="67B3D34E">
            <w:pPr>
              <w:rPr>
                <w:color w:val="auto"/>
                <w:sz w:val="24"/>
              </w:rPr>
            </w:pPr>
          </w:p>
          <w:p w14:paraId="7F2AA784">
            <w:pPr>
              <w:rPr>
                <w:color w:val="auto"/>
                <w:sz w:val="24"/>
              </w:rPr>
            </w:pPr>
          </w:p>
        </w:tc>
      </w:tr>
      <w:tr w14:paraId="1035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jc w:val="center"/>
        </w:trPr>
        <w:tc>
          <w:tcPr>
            <w:tcW w:w="1395" w:type="dxa"/>
            <w:tcBorders>
              <w:top w:val="single" w:color="auto" w:sz="8" w:space="0"/>
              <w:left w:val="single" w:color="auto" w:sz="8" w:space="0"/>
              <w:bottom w:val="single" w:color="auto" w:sz="8" w:space="0"/>
            </w:tcBorders>
            <w:vAlign w:val="center"/>
          </w:tcPr>
          <w:p w14:paraId="4EEC6863">
            <w:pPr>
              <w:jc w:val="center"/>
              <w:rPr>
                <w:color w:val="auto"/>
                <w:sz w:val="24"/>
              </w:rPr>
            </w:pPr>
            <w:r>
              <w:rPr>
                <w:rFonts w:hint="eastAsia"/>
                <w:color w:val="auto"/>
                <w:sz w:val="24"/>
              </w:rPr>
              <w:t>违</w:t>
            </w:r>
          </w:p>
          <w:p w14:paraId="53CC6768">
            <w:pPr>
              <w:jc w:val="center"/>
              <w:rPr>
                <w:color w:val="auto"/>
                <w:sz w:val="24"/>
              </w:rPr>
            </w:pPr>
            <w:r>
              <w:rPr>
                <w:rFonts w:hint="eastAsia"/>
                <w:color w:val="auto"/>
                <w:sz w:val="24"/>
              </w:rPr>
              <w:t>背</w:t>
            </w:r>
          </w:p>
          <w:p w14:paraId="683936B9">
            <w:pPr>
              <w:jc w:val="center"/>
              <w:rPr>
                <w:color w:val="auto"/>
                <w:sz w:val="24"/>
              </w:rPr>
            </w:pPr>
            <w:r>
              <w:rPr>
                <w:rFonts w:hint="eastAsia"/>
                <w:color w:val="auto"/>
                <w:sz w:val="24"/>
              </w:rPr>
              <w:t>承</w:t>
            </w:r>
          </w:p>
          <w:p w14:paraId="2F043AFC">
            <w:pPr>
              <w:jc w:val="center"/>
              <w:rPr>
                <w:color w:val="auto"/>
                <w:sz w:val="24"/>
              </w:rPr>
            </w:pPr>
            <w:r>
              <w:rPr>
                <w:rFonts w:hint="eastAsia"/>
                <w:color w:val="auto"/>
                <w:sz w:val="24"/>
              </w:rPr>
              <w:t>诺</w:t>
            </w:r>
          </w:p>
          <w:p w14:paraId="7039609E">
            <w:pPr>
              <w:jc w:val="center"/>
              <w:rPr>
                <w:color w:val="auto"/>
                <w:sz w:val="24"/>
              </w:rPr>
            </w:pPr>
            <w:r>
              <w:rPr>
                <w:rFonts w:hint="eastAsia"/>
                <w:color w:val="auto"/>
                <w:sz w:val="24"/>
              </w:rPr>
              <w:t>情</w:t>
            </w:r>
          </w:p>
          <w:p w14:paraId="41A0CC08">
            <w:pPr>
              <w:jc w:val="center"/>
              <w:rPr>
                <w:color w:val="auto"/>
                <w:sz w:val="24"/>
              </w:rPr>
            </w:pPr>
            <w:r>
              <w:rPr>
                <w:rFonts w:hint="eastAsia"/>
                <w:color w:val="auto"/>
                <w:sz w:val="24"/>
              </w:rPr>
              <w:t>况</w:t>
            </w:r>
          </w:p>
          <w:p w14:paraId="6A59556D">
            <w:pPr>
              <w:jc w:val="center"/>
              <w:rPr>
                <w:color w:val="auto"/>
                <w:sz w:val="24"/>
              </w:rPr>
            </w:pPr>
            <w:r>
              <w:rPr>
                <w:rFonts w:hint="eastAsia"/>
                <w:color w:val="auto"/>
                <w:sz w:val="24"/>
              </w:rPr>
              <w:t>记</w:t>
            </w:r>
          </w:p>
          <w:p w14:paraId="34471AEB">
            <w:pPr>
              <w:jc w:val="center"/>
              <w:rPr>
                <w:color w:val="auto"/>
                <w:sz w:val="24"/>
              </w:rPr>
            </w:pPr>
            <w:r>
              <w:rPr>
                <w:rFonts w:hint="eastAsia"/>
                <w:color w:val="auto"/>
                <w:sz w:val="24"/>
              </w:rPr>
              <w:t>录</w:t>
            </w:r>
          </w:p>
        </w:tc>
        <w:tc>
          <w:tcPr>
            <w:tcW w:w="9222" w:type="dxa"/>
            <w:tcBorders>
              <w:top w:val="single" w:color="auto" w:sz="8" w:space="0"/>
              <w:bottom w:val="single" w:color="auto" w:sz="8" w:space="0"/>
              <w:right w:val="single" w:color="auto" w:sz="8" w:space="0"/>
            </w:tcBorders>
            <w:vAlign w:val="center"/>
          </w:tcPr>
          <w:p w14:paraId="435B7D5D">
            <w:pPr>
              <w:rPr>
                <w:color w:val="auto"/>
                <w:sz w:val="24"/>
              </w:rPr>
            </w:pPr>
          </w:p>
          <w:p w14:paraId="651E1649">
            <w:pPr>
              <w:rPr>
                <w:color w:val="auto"/>
                <w:sz w:val="24"/>
              </w:rPr>
            </w:pPr>
          </w:p>
          <w:p w14:paraId="405397DE">
            <w:pPr>
              <w:rPr>
                <w:color w:val="auto"/>
                <w:sz w:val="24"/>
              </w:rPr>
            </w:pPr>
          </w:p>
          <w:p w14:paraId="1C9D4128">
            <w:pPr>
              <w:rPr>
                <w:color w:val="auto"/>
                <w:sz w:val="24"/>
              </w:rPr>
            </w:pPr>
          </w:p>
          <w:p w14:paraId="3E4ABC3E">
            <w:pPr>
              <w:rPr>
                <w:color w:val="auto"/>
                <w:sz w:val="24"/>
              </w:rPr>
            </w:pPr>
          </w:p>
          <w:p w14:paraId="133D2D4D">
            <w:pPr>
              <w:rPr>
                <w:color w:val="auto"/>
                <w:sz w:val="24"/>
              </w:rPr>
            </w:pPr>
          </w:p>
          <w:p w14:paraId="488FA037">
            <w:pPr>
              <w:rPr>
                <w:color w:val="auto"/>
                <w:sz w:val="24"/>
              </w:rPr>
            </w:pPr>
          </w:p>
          <w:p w14:paraId="425F9BDB">
            <w:pPr>
              <w:rPr>
                <w:color w:val="auto"/>
                <w:sz w:val="24"/>
              </w:rPr>
            </w:pPr>
            <w:r>
              <w:rPr>
                <w:rFonts w:hint="eastAsia"/>
                <w:color w:val="auto"/>
                <w:sz w:val="24"/>
              </w:rPr>
              <w:t xml:space="preserve">                                       推荐学院盖章 </w:t>
            </w:r>
          </w:p>
          <w:p w14:paraId="054B0BA9">
            <w:pPr>
              <w:rPr>
                <w:color w:val="auto"/>
                <w:sz w:val="24"/>
              </w:rPr>
            </w:pPr>
            <w:r>
              <w:rPr>
                <w:rFonts w:hint="eastAsia"/>
                <w:color w:val="auto"/>
                <w:sz w:val="24"/>
              </w:rPr>
              <w:t xml:space="preserve">       </w:t>
            </w:r>
          </w:p>
          <w:p w14:paraId="058090FA">
            <w:pPr>
              <w:rPr>
                <w:color w:val="auto"/>
                <w:sz w:val="24"/>
              </w:rPr>
            </w:pPr>
            <w:r>
              <w:rPr>
                <w:rFonts w:hint="eastAsia"/>
                <w:color w:val="auto"/>
                <w:sz w:val="24"/>
              </w:rPr>
              <w:t xml:space="preserve">                                            年      月     日</w:t>
            </w:r>
          </w:p>
        </w:tc>
      </w:tr>
      <w:tr w14:paraId="187E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1395" w:type="dxa"/>
            <w:tcBorders>
              <w:top w:val="single" w:color="auto" w:sz="8" w:space="0"/>
              <w:left w:val="single" w:color="auto" w:sz="8" w:space="0"/>
              <w:bottom w:val="single" w:color="auto" w:sz="8" w:space="0"/>
            </w:tcBorders>
            <w:vAlign w:val="center"/>
          </w:tcPr>
          <w:p w14:paraId="681D3DE7">
            <w:pPr>
              <w:jc w:val="center"/>
              <w:rPr>
                <w:color w:val="auto"/>
                <w:sz w:val="24"/>
              </w:rPr>
            </w:pPr>
            <w:r>
              <w:rPr>
                <w:rFonts w:hint="eastAsia"/>
                <w:color w:val="auto"/>
                <w:sz w:val="24"/>
              </w:rPr>
              <w:t>备</w:t>
            </w:r>
          </w:p>
          <w:p w14:paraId="43B557CA">
            <w:pPr>
              <w:jc w:val="center"/>
              <w:rPr>
                <w:color w:val="auto"/>
                <w:sz w:val="24"/>
              </w:rPr>
            </w:pPr>
            <w:r>
              <w:rPr>
                <w:rFonts w:hint="eastAsia"/>
                <w:color w:val="auto"/>
                <w:sz w:val="24"/>
              </w:rPr>
              <w:t>注</w:t>
            </w:r>
          </w:p>
        </w:tc>
        <w:tc>
          <w:tcPr>
            <w:tcW w:w="9222" w:type="dxa"/>
            <w:tcBorders>
              <w:top w:val="single" w:color="auto" w:sz="8" w:space="0"/>
              <w:bottom w:val="single" w:color="auto" w:sz="8" w:space="0"/>
              <w:right w:val="single" w:color="auto" w:sz="8" w:space="0"/>
            </w:tcBorders>
            <w:vAlign w:val="center"/>
          </w:tcPr>
          <w:p w14:paraId="76CBB417">
            <w:pPr>
              <w:widowControl/>
              <w:jc w:val="left"/>
              <w:rPr>
                <w:color w:val="auto"/>
                <w:sz w:val="24"/>
              </w:rPr>
            </w:pPr>
          </w:p>
          <w:p w14:paraId="3564DF96">
            <w:pPr>
              <w:widowControl/>
              <w:jc w:val="left"/>
              <w:rPr>
                <w:color w:val="auto"/>
                <w:sz w:val="24"/>
              </w:rPr>
            </w:pPr>
          </w:p>
          <w:p w14:paraId="339E1204">
            <w:pPr>
              <w:widowControl/>
              <w:jc w:val="left"/>
              <w:rPr>
                <w:color w:val="auto"/>
                <w:sz w:val="24"/>
              </w:rPr>
            </w:pPr>
          </w:p>
        </w:tc>
      </w:tr>
    </w:tbl>
    <w:p w14:paraId="7DAC4AC0">
      <w:pPr>
        <w:adjustRightInd w:val="0"/>
        <w:snapToGrid w:val="0"/>
        <w:spacing w:line="240" w:lineRule="exact"/>
        <w:ind w:left="1035" w:leftChars="67" w:hanging="888" w:hangingChars="404"/>
        <w:rPr>
          <w:rFonts w:hint="eastAsia" w:ascii="仿宋_GB2312" w:hAnsi="宋体" w:eastAsia="仿宋_GB2312" w:cs="仿宋_GB2312"/>
          <w:color w:val="auto"/>
          <w:szCs w:val="21"/>
        </w:rPr>
      </w:pPr>
      <w:r>
        <w:rPr>
          <w:rFonts w:hint="eastAsia" w:ascii="仿宋_GB2312" w:hAnsi="宋体" w:eastAsia="仿宋_GB2312"/>
          <w:color w:val="auto"/>
          <w:szCs w:val="21"/>
        </w:rPr>
        <w:t>说明：1．</w:t>
      </w:r>
      <w:r>
        <w:rPr>
          <w:rFonts w:hint="eastAsia" w:ascii="仿宋_GB2312" w:hAnsi="宋体" w:eastAsia="仿宋_GB2312" w:cs="仿宋_GB2312"/>
          <w:color w:val="auto"/>
          <w:szCs w:val="21"/>
        </w:rPr>
        <w:t>本表申报内容由申请人在word中直接打字填写，正反面打印，不得改变表格内容，签字部分须由相关人员本人书写，不得代签或复印、打印；</w:t>
      </w:r>
    </w:p>
    <w:p w14:paraId="19DBD8E4">
      <w:pPr>
        <w:adjustRightInd w:val="0"/>
        <w:snapToGrid w:val="0"/>
        <w:spacing w:line="240" w:lineRule="exact"/>
        <w:ind w:left="880" w:leftChars="350" w:hanging="110" w:hangingChars="50"/>
        <w:rPr>
          <w:rFonts w:hint="eastAsia" w:ascii="仿宋_GB2312" w:hAnsi="宋体" w:eastAsia="仿宋_GB2312" w:cs="仿宋_GB2312"/>
          <w:color w:val="auto"/>
          <w:szCs w:val="21"/>
        </w:rPr>
      </w:pPr>
      <w:r>
        <w:rPr>
          <w:rFonts w:hint="eastAsia" w:ascii="仿宋_GB2312" w:hAnsi="宋体" w:eastAsia="仿宋_GB2312" w:cs="仿宋_GB2312"/>
          <w:color w:val="auto"/>
          <w:szCs w:val="21"/>
        </w:rPr>
        <w:t>2. 本表一式三份，由学院存档一份，报教务处一份，学生留存一份；</w:t>
      </w:r>
    </w:p>
    <w:p w14:paraId="074BD5B7">
      <w:pPr>
        <w:ind w:left="1035" w:leftChars="337" w:hanging="294" w:hangingChars="134"/>
        <w:rPr>
          <w:rFonts w:hint="eastAsia" w:ascii="仿宋_GB2312" w:hAnsi="宋体" w:eastAsia="仿宋_GB2312" w:cs="仿宋_GB2312"/>
          <w:color w:val="auto"/>
          <w:szCs w:val="21"/>
        </w:rPr>
      </w:pPr>
      <w:r>
        <w:rPr>
          <w:rFonts w:hint="eastAsia" w:ascii="仿宋_GB2312" w:hAnsi="宋体" w:eastAsia="仿宋_GB2312" w:cs="仿宋_GB2312"/>
          <w:color w:val="auto"/>
          <w:szCs w:val="21"/>
        </w:rPr>
        <w:t>3．如有违反承诺的情况，由推荐学院如实撰写相关内容并盖章后，负责将此表记入学生个人档案，并报学校推免工作领导小组办公室备案。</w:t>
      </w:r>
    </w:p>
    <w:p w14:paraId="6903C8F7">
      <w:pPr>
        <w:spacing w:after="0" w:line="240" w:lineRule="auto"/>
        <w:jc w:val="both"/>
        <w:rPr>
          <w:rFonts w:ascii="仿宋_GB2312" w:hAnsi="仿宋_GB2312" w:eastAsia="仿宋_GB2312" w:cs="仿宋_GB2312"/>
          <w:color w:val="auto"/>
          <w:sz w:val="32"/>
          <w:szCs w:val="32"/>
          <w14:ligatures w14:val="none"/>
        </w:rPr>
      </w:pPr>
    </w:p>
    <w:p w14:paraId="0254B038">
      <w:pPr>
        <w:spacing w:after="0" w:line="240" w:lineRule="auto"/>
        <w:jc w:val="both"/>
        <w:rPr>
          <w:rFonts w:ascii="仿宋_GB2312" w:hAnsi="仿宋_GB2312" w:eastAsia="仿宋_GB2312" w:cs="仿宋_GB2312"/>
          <w:color w:val="auto"/>
          <w:sz w:val="32"/>
          <w:szCs w:val="32"/>
          <w14:ligatures w14:val="none"/>
        </w:rPr>
      </w:pPr>
    </w:p>
    <w:p w14:paraId="53FBF295">
      <w:pPr>
        <w:adjustRightInd w:val="0"/>
        <w:snapToGrid w:val="0"/>
        <w:jc w:val="center"/>
        <w:rPr>
          <w:rFonts w:hint="eastAsia" w:ascii="黑体" w:hAnsi="宋体" w:eastAsia="黑体" w:cs="黑体"/>
          <w:color w:val="auto"/>
          <w:sz w:val="32"/>
          <w:szCs w:val="32"/>
        </w:rPr>
      </w:pPr>
      <w:r>
        <w:rPr>
          <w:rFonts w:hint="eastAsia" w:ascii="黑体" w:hAnsi="宋体" w:eastAsia="黑体" w:cs="黑体"/>
          <w:color w:val="auto"/>
          <w:sz w:val="32"/>
          <w:szCs w:val="32"/>
        </w:rPr>
        <w:t>河北科技大学推荐优秀本科毕业生免试攻读研究生复议申请表</w:t>
      </w:r>
    </w:p>
    <w:p w14:paraId="7A89DFB2">
      <w:pPr>
        <w:adjustRightInd w:val="0"/>
        <w:snapToGrid w:val="0"/>
        <w:rPr>
          <w:rFonts w:hint="eastAsia" w:ascii="黑体" w:hAnsi="宋体" w:eastAsia="黑体" w:cs="黑体"/>
          <w:color w:val="auto"/>
          <w:sz w:val="10"/>
          <w:szCs w:val="10"/>
        </w:rPr>
      </w:pPr>
    </w:p>
    <w:tbl>
      <w:tblPr>
        <w:tblStyle w:val="16"/>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5"/>
        <w:gridCol w:w="563"/>
        <w:gridCol w:w="28"/>
        <w:gridCol w:w="610"/>
        <w:gridCol w:w="681"/>
        <w:gridCol w:w="150"/>
        <w:gridCol w:w="374"/>
        <w:gridCol w:w="278"/>
        <w:gridCol w:w="490"/>
        <w:gridCol w:w="363"/>
        <w:gridCol w:w="74"/>
        <w:gridCol w:w="265"/>
        <w:gridCol w:w="50"/>
        <w:gridCol w:w="185"/>
        <w:gridCol w:w="356"/>
        <w:gridCol w:w="350"/>
        <w:gridCol w:w="588"/>
        <w:gridCol w:w="354"/>
        <w:gridCol w:w="263"/>
        <w:gridCol w:w="358"/>
        <w:gridCol w:w="671"/>
        <w:gridCol w:w="176"/>
        <w:gridCol w:w="479"/>
        <w:gridCol w:w="637"/>
        <w:gridCol w:w="165"/>
        <w:gridCol w:w="1135"/>
      </w:tblGrid>
      <w:tr w14:paraId="32B085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59" w:type="dxa"/>
            <w:gridSpan w:val="2"/>
            <w:tcBorders>
              <w:top w:val="single" w:color="auto" w:sz="8" w:space="0"/>
              <w:left w:val="single" w:color="auto" w:sz="8" w:space="0"/>
            </w:tcBorders>
            <w:vAlign w:val="center"/>
          </w:tcPr>
          <w:p w14:paraId="7915BDDB">
            <w:pPr>
              <w:jc w:val="center"/>
              <w:rPr>
                <w:b/>
                <w:color w:val="auto"/>
                <w:szCs w:val="21"/>
              </w:rPr>
            </w:pPr>
            <w:r>
              <w:rPr>
                <w:rFonts w:hint="eastAsia" w:cs="宋体"/>
                <w:b/>
                <w:color w:val="auto"/>
                <w:szCs w:val="21"/>
              </w:rPr>
              <w:t>学号</w:t>
            </w:r>
          </w:p>
        </w:tc>
        <w:tc>
          <w:tcPr>
            <w:tcW w:w="1469" w:type="dxa"/>
            <w:gridSpan w:val="4"/>
            <w:tcBorders>
              <w:top w:val="single" w:color="auto" w:sz="8" w:space="0"/>
            </w:tcBorders>
            <w:vAlign w:val="center"/>
          </w:tcPr>
          <w:p w14:paraId="1E65E98C">
            <w:pPr>
              <w:jc w:val="center"/>
              <w:rPr>
                <w:color w:val="auto"/>
                <w:szCs w:val="21"/>
              </w:rPr>
            </w:pPr>
          </w:p>
        </w:tc>
        <w:tc>
          <w:tcPr>
            <w:tcW w:w="652" w:type="dxa"/>
            <w:gridSpan w:val="2"/>
            <w:tcBorders>
              <w:top w:val="single" w:color="auto" w:sz="8" w:space="0"/>
            </w:tcBorders>
            <w:vAlign w:val="center"/>
          </w:tcPr>
          <w:p w14:paraId="2A54C583">
            <w:pPr>
              <w:jc w:val="center"/>
              <w:rPr>
                <w:b/>
                <w:color w:val="auto"/>
                <w:szCs w:val="21"/>
              </w:rPr>
            </w:pPr>
            <w:r>
              <w:rPr>
                <w:rFonts w:hint="eastAsia" w:cs="宋体"/>
                <w:b/>
                <w:color w:val="auto"/>
                <w:szCs w:val="21"/>
              </w:rPr>
              <w:t>姓名</w:t>
            </w:r>
          </w:p>
        </w:tc>
        <w:tc>
          <w:tcPr>
            <w:tcW w:w="1427" w:type="dxa"/>
            <w:gridSpan w:val="6"/>
            <w:tcBorders>
              <w:top w:val="single" w:color="auto" w:sz="8" w:space="0"/>
            </w:tcBorders>
            <w:vAlign w:val="center"/>
          </w:tcPr>
          <w:p w14:paraId="03508048">
            <w:pPr>
              <w:jc w:val="center"/>
              <w:rPr>
                <w:color w:val="auto"/>
                <w:szCs w:val="21"/>
              </w:rPr>
            </w:pPr>
          </w:p>
        </w:tc>
        <w:tc>
          <w:tcPr>
            <w:tcW w:w="705" w:type="dxa"/>
            <w:gridSpan w:val="2"/>
            <w:tcBorders>
              <w:top w:val="single" w:color="auto" w:sz="8" w:space="0"/>
            </w:tcBorders>
            <w:vAlign w:val="center"/>
          </w:tcPr>
          <w:p w14:paraId="14765F44">
            <w:pPr>
              <w:jc w:val="center"/>
              <w:rPr>
                <w:b/>
                <w:color w:val="auto"/>
                <w:szCs w:val="21"/>
              </w:rPr>
            </w:pPr>
            <w:r>
              <w:rPr>
                <w:rFonts w:hint="eastAsia" w:cs="宋体"/>
                <w:b/>
                <w:color w:val="auto"/>
                <w:szCs w:val="21"/>
              </w:rPr>
              <w:t>性别</w:t>
            </w:r>
          </w:p>
        </w:tc>
        <w:tc>
          <w:tcPr>
            <w:tcW w:w="588" w:type="dxa"/>
            <w:tcBorders>
              <w:top w:val="single" w:color="auto" w:sz="8" w:space="0"/>
            </w:tcBorders>
            <w:vAlign w:val="center"/>
          </w:tcPr>
          <w:p w14:paraId="7E038FF0">
            <w:pPr>
              <w:jc w:val="center"/>
              <w:rPr>
                <w:color w:val="auto"/>
                <w:szCs w:val="21"/>
              </w:rPr>
            </w:pPr>
          </w:p>
        </w:tc>
        <w:tc>
          <w:tcPr>
            <w:tcW w:w="975" w:type="dxa"/>
            <w:gridSpan w:val="3"/>
            <w:tcBorders>
              <w:top w:val="single" w:color="auto" w:sz="8" w:space="0"/>
            </w:tcBorders>
            <w:vAlign w:val="center"/>
          </w:tcPr>
          <w:p w14:paraId="3AF57CD7">
            <w:pPr>
              <w:jc w:val="center"/>
              <w:rPr>
                <w:b/>
                <w:color w:val="auto"/>
                <w:szCs w:val="21"/>
              </w:rPr>
            </w:pPr>
            <w:r>
              <w:rPr>
                <w:rFonts w:hint="eastAsia" w:cs="宋体"/>
                <w:b/>
                <w:color w:val="auto"/>
                <w:szCs w:val="21"/>
              </w:rPr>
              <w:t>学院</w:t>
            </w:r>
          </w:p>
        </w:tc>
        <w:tc>
          <w:tcPr>
            <w:tcW w:w="3263" w:type="dxa"/>
            <w:gridSpan w:val="6"/>
            <w:tcBorders>
              <w:top w:val="single" w:color="auto" w:sz="8" w:space="0"/>
              <w:right w:val="single" w:color="auto" w:sz="8" w:space="0"/>
            </w:tcBorders>
            <w:vAlign w:val="center"/>
          </w:tcPr>
          <w:p w14:paraId="0889A948">
            <w:pPr>
              <w:jc w:val="center"/>
              <w:rPr>
                <w:color w:val="auto"/>
                <w:szCs w:val="21"/>
              </w:rPr>
            </w:pPr>
          </w:p>
        </w:tc>
      </w:tr>
      <w:tr w14:paraId="4026BB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59" w:type="dxa"/>
            <w:gridSpan w:val="2"/>
            <w:tcBorders>
              <w:left w:val="single" w:color="auto" w:sz="8" w:space="0"/>
            </w:tcBorders>
            <w:vAlign w:val="center"/>
          </w:tcPr>
          <w:p w14:paraId="4F32EB01">
            <w:pPr>
              <w:jc w:val="center"/>
              <w:rPr>
                <w:rFonts w:cs="宋体"/>
                <w:b/>
                <w:color w:val="auto"/>
                <w:szCs w:val="21"/>
              </w:rPr>
            </w:pPr>
            <w:r>
              <w:rPr>
                <w:rFonts w:hint="eastAsia" w:cs="宋体"/>
                <w:b/>
                <w:color w:val="auto"/>
                <w:szCs w:val="21"/>
              </w:rPr>
              <w:t>专业名称</w:t>
            </w:r>
          </w:p>
        </w:tc>
        <w:tc>
          <w:tcPr>
            <w:tcW w:w="2974" w:type="dxa"/>
            <w:gridSpan w:val="8"/>
            <w:vAlign w:val="center"/>
          </w:tcPr>
          <w:p w14:paraId="4308F1AB">
            <w:pPr>
              <w:jc w:val="center"/>
              <w:rPr>
                <w:color w:val="auto"/>
                <w:szCs w:val="21"/>
              </w:rPr>
            </w:pPr>
          </w:p>
        </w:tc>
        <w:tc>
          <w:tcPr>
            <w:tcW w:w="1279" w:type="dxa"/>
            <w:gridSpan w:val="6"/>
            <w:vAlign w:val="center"/>
          </w:tcPr>
          <w:p w14:paraId="465E1648">
            <w:pPr>
              <w:jc w:val="center"/>
              <w:rPr>
                <w:color w:val="auto"/>
                <w:szCs w:val="21"/>
              </w:rPr>
            </w:pPr>
            <w:r>
              <w:rPr>
                <w:rFonts w:hint="eastAsia" w:cs="宋体"/>
                <w:b/>
                <w:color w:val="auto"/>
                <w:szCs w:val="21"/>
              </w:rPr>
              <w:t>专业代码</w:t>
            </w:r>
          </w:p>
        </w:tc>
        <w:tc>
          <w:tcPr>
            <w:tcW w:w="1563" w:type="dxa"/>
            <w:gridSpan w:val="4"/>
            <w:vAlign w:val="center"/>
          </w:tcPr>
          <w:p w14:paraId="248EC8AE">
            <w:pPr>
              <w:jc w:val="center"/>
              <w:rPr>
                <w:rFonts w:cs="宋体"/>
                <w:bCs/>
                <w:color w:val="auto"/>
                <w:szCs w:val="21"/>
              </w:rPr>
            </w:pPr>
          </w:p>
        </w:tc>
        <w:tc>
          <w:tcPr>
            <w:tcW w:w="1326" w:type="dxa"/>
            <w:gridSpan w:val="3"/>
            <w:vAlign w:val="center"/>
          </w:tcPr>
          <w:p w14:paraId="0821C45E">
            <w:pPr>
              <w:jc w:val="center"/>
              <w:rPr>
                <w:color w:val="auto"/>
                <w:szCs w:val="21"/>
              </w:rPr>
            </w:pPr>
            <w:r>
              <w:rPr>
                <w:rFonts w:hint="eastAsia" w:cs="宋体"/>
                <w:b/>
                <w:color w:val="auto"/>
                <w:szCs w:val="21"/>
              </w:rPr>
              <w:t>班级</w:t>
            </w:r>
          </w:p>
        </w:tc>
        <w:tc>
          <w:tcPr>
            <w:tcW w:w="1937" w:type="dxa"/>
            <w:gridSpan w:val="3"/>
            <w:tcBorders>
              <w:right w:val="single" w:color="auto" w:sz="8" w:space="0"/>
            </w:tcBorders>
            <w:vAlign w:val="center"/>
          </w:tcPr>
          <w:p w14:paraId="798CC2B6">
            <w:pPr>
              <w:jc w:val="center"/>
              <w:rPr>
                <w:color w:val="auto"/>
                <w:szCs w:val="21"/>
              </w:rPr>
            </w:pPr>
          </w:p>
        </w:tc>
      </w:tr>
      <w:tr w14:paraId="3D341B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59" w:type="dxa"/>
            <w:gridSpan w:val="2"/>
            <w:tcBorders>
              <w:left w:val="single" w:color="auto" w:sz="8" w:space="0"/>
              <w:bottom w:val="single" w:color="auto" w:sz="8" w:space="0"/>
            </w:tcBorders>
            <w:vAlign w:val="center"/>
          </w:tcPr>
          <w:p w14:paraId="295B5AAF">
            <w:pPr>
              <w:jc w:val="center"/>
              <w:rPr>
                <w:b/>
                <w:color w:val="auto"/>
                <w:szCs w:val="21"/>
              </w:rPr>
            </w:pPr>
            <w:r>
              <w:rPr>
                <w:rFonts w:hint="eastAsia" w:cs="宋体"/>
                <w:b/>
                <w:color w:val="auto"/>
                <w:szCs w:val="21"/>
              </w:rPr>
              <w:t>身份证号</w:t>
            </w:r>
          </w:p>
        </w:tc>
        <w:tc>
          <w:tcPr>
            <w:tcW w:w="3313" w:type="dxa"/>
            <w:gridSpan w:val="10"/>
            <w:tcBorders>
              <w:bottom w:val="single" w:color="auto" w:sz="8" w:space="0"/>
            </w:tcBorders>
            <w:vAlign w:val="center"/>
          </w:tcPr>
          <w:p w14:paraId="5D3CA501">
            <w:pPr>
              <w:jc w:val="center"/>
              <w:rPr>
                <w:bCs/>
                <w:color w:val="auto"/>
                <w:szCs w:val="21"/>
              </w:rPr>
            </w:pPr>
          </w:p>
        </w:tc>
        <w:tc>
          <w:tcPr>
            <w:tcW w:w="2503" w:type="dxa"/>
            <w:gridSpan w:val="8"/>
            <w:tcBorders>
              <w:bottom w:val="single" w:color="auto" w:sz="8" w:space="0"/>
            </w:tcBorders>
            <w:vAlign w:val="center"/>
          </w:tcPr>
          <w:p w14:paraId="588312D5">
            <w:pPr>
              <w:jc w:val="center"/>
              <w:rPr>
                <w:b/>
                <w:color w:val="auto"/>
                <w:szCs w:val="21"/>
              </w:rPr>
            </w:pPr>
            <w:r>
              <w:rPr>
                <w:rFonts w:hint="eastAsia" w:cs="宋体"/>
                <w:b/>
                <w:color w:val="auto"/>
                <w:szCs w:val="21"/>
              </w:rPr>
              <w:t>联系电话</w:t>
            </w:r>
          </w:p>
        </w:tc>
        <w:tc>
          <w:tcPr>
            <w:tcW w:w="3263" w:type="dxa"/>
            <w:gridSpan w:val="6"/>
            <w:tcBorders>
              <w:bottom w:val="single" w:color="auto" w:sz="8" w:space="0"/>
              <w:right w:val="single" w:color="auto" w:sz="8" w:space="0"/>
            </w:tcBorders>
            <w:vAlign w:val="center"/>
          </w:tcPr>
          <w:p w14:paraId="04D138E7">
            <w:pPr>
              <w:jc w:val="center"/>
              <w:rPr>
                <w:color w:val="auto"/>
                <w:szCs w:val="21"/>
              </w:rPr>
            </w:pPr>
          </w:p>
        </w:tc>
      </w:tr>
      <w:tr w14:paraId="29657D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6"/>
            <w:tcBorders>
              <w:top w:val="single" w:color="auto" w:sz="8" w:space="0"/>
              <w:left w:val="single" w:color="auto" w:sz="8" w:space="0"/>
              <w:bottom w:val="single" w:color="auto" w:sz="2" w:space="0"/>
              <w:right w:val="single" w:color="auto" w:sz="8" w:space="0"/>
            </w:tcBorders>
            <w:vAlign w:val="center"/>
          </w:tcPr>
          <w:p w14:paraId="7AB0A356">
            <w:pPr>
              <w:jc w:val="center"/>
              <w:rPr>
                <w:color w:val="auto"/>
                <w:szCs w:val="21"/>
              </w:rPr>
            </w:pPr>
            <w:r>
              <w:rPr>
                <w:rFonts w:hint="eastAsia" w:cs="宋体"/>
                <w:b/>
                <w:color w:val="auto"/>
                <w:szCs w:val="21"/>
              </w:rPr>
              <w:t>推免成绩明细</w:t>
            </w:r>
          </w:p>
        </w:tc>
      </w:tr>
      <w:tr w14:paraId="2D2FAA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87" w:type="dxa"/>
            <w:gridSpan w:val="3"/>
            <w:tcBorders>
              <w:left w:val="single" w:color="auto" w:sz="8" w:space="0"/>
              <w:bottom w:val="single" w:color="auto" w:sz="8" w:space="0"/>
              <w:right w:val="single" w:color="auto" w:sz="2" w:space="0"/>
            </w:tcBorders>
            <w:vAlign w:val="center"/>
          </w:tcPr>
          <w:p w14:paraId="62F04AFE">
            <w:pPr>
              <w:jc w:val="center"/>
              <w:rPr>
                <w:rFonts w:cs="宋体"/>
                <w:b/>
                <w:color w:val="auto"/>
                <w:szCs w:val="21"/>
              </w:rPr>
            </w:pPr>
            <w:r>
              <w:rPr>
                <w:rFonts w:hint="eastAsia" w:cs="宋体"/>
                <w:b/>
                <w:color w:val="auto"/>
                <w:szCs w:val="21"/>
              </w:rPr>
              <w:t>学业成绩</w:t>
            </w:r>
          </w:p>
        </w:tc>
        <w:tc>
          <w:tcPr>
            <w:tcW w:w="1291" w:type="dxa"/>
            <w:gridSpan w:val="2"/>
            <w:tcBorders>
              <w:left w:val="single" w:color="auto" w:sz="2" w:space="0"/>
              <w:bottom w:val="single" w:color="auto" w:sz="8" w:space="0"/>
              <w:right w:val="single" w:color="auto" w:sz="2" w:space="0"/>
            </w:tcBorders>
            <w:vAlign w:val="center"/>
          </w:tcPr>
          <w:p w14:paraId="3779DEF5">
            <w:pPr>
              <w:jc w:val="center"/>
              <w:rPr>
                <w:rFonts w:cs="宋体"/>
                <w:bCs/>
                <w:color w:val="auto"/>
                <w:szCs w:val="21"/>
              </w:rPr>
            </w:pPr>
          </w:p>
        </w:tc>
        <w:tc>
          <w:tcPr>
            <w:tcW w:w="1292" w:type="dxa"/>
            <w:gridSpan w:val="4"/>
            <w:tcBorders>
              <w:left w:val="single" w:color="auto" w:sz="2" w:space="0"/>
              <w:bottom w:val="single" w:color="auto" w:sz="8" w:space="0"/>
              <w:right w:val="single" w:color="auto" w:sz="2" w:space="0"/>
            </w:tcBorders>
            <w:vAlign w:val="center"/>
          </w:tcPr>
          <w:p w14:paraId="596B35B8">
            <w:pPr>
              <w:jc w:val="center"/>
              <w:rPr>
                <w:rFonts w:cs="宋体"/>
                <w:b/>
                <w:color w:val="auto"/>
                <w:szCs w:val="21"/>
              </w:rPr>
            </w:pPr>
            <w:r>
              <w:rPr>
                <w:rFonts w:hint="eastAsia" w:cs="宋体"/>
                <w:b/>
                <w:color w:val="auto"/>
                <w:szCs w:val="21"/>
              </w:rPr>
              <w:t>附加成绩</w:t>
            </w:r>
          </w:p>
        </w:tc>
        <w:tc>
          <w:tcPr>
            <w:tcW w:w="1293" w:type="dxa"/>
            <w:gridSpan w:val="6"/>
            <w:tcBorders>
              <w:left w:val="single" w:color="auto" w:sz="2" w:space="0"/>
              <w:bottom w:val="single" w:color="auto" w:sz="8" w:space="0"/>
              <w:right w:val="single" w:color="auto" w:sz="2" w:space="0"/>
            </w:tcBorders>
            <w:vAlign w:val="center"/>
          </w:tcPr>
          <w:p w14:paraId="00F8B016">
            <w:pPr>
              <w:jc w:val="center"/>
              <w:rPr>
                <w:rFonts w:cs="宋体"/>
                <w:bCs/>
                <w:color w:val="auto"/>
                <w:szCs w:val="21"/>
              </w:rPr>
            </w:pPr>
          </w:p>
        </w:tc>
        <w:tc>
          <w:tcPr>
            <w:tcW w:w="1292" w:type="dxa"/>
            <w:gridSpan w:val="3"/>
            <w:tcBorders>
              <w:left w:val="single" w:color="auto" w:sz="2" w:space="0"/>
              <w:bottom w:val="single" w:color="auto" w:sz="8" w:space="0"/>
              <w:right w:val="single" w:color="auto" w:sz="2" w:space="0"/>
            </w:tcBorders>
            <w:vAlign w:val="center"/>
          </w:tcPr>
          <w:p w14:paraId="5F87E01B">
            <w:pPr>
              <w:jc w:val="center"/>
              <w:rPr>
                <w:rFonts w:cs="宋体"/>
                <w:b/>
                <w:color w:val="auto"/>
                <w:szCs w:val="21"/>
              </w:rPr>
            </w:pPr>
            <w:r>
              <w:rPr>
                <w:rFonts w:hint="eastAsia" w:cs="宋体"/>
                <w:b/>
                <w:color w:val="auto"/>
                <w:szCs w:val="21"/>
              </w:rPr>
              <w:t>推免成绩</w:t>
            </w:r>
          </w:p>
        </w:tc>
        <w:tc>
          <w:tcPr>
            <w:tcW w:w="1292" w:type="dxa"/>
            <w:gridSpan w:val="3"/>
            <w:tcBorders>
              <w:left w:val="single" w:color="auto" w:sz="2" w:space="0"/>
              <w:bottom w:val="single" w:color="auto" w:sz="8" w:space="0"/>
              <w:right w:val="single" w:color="auto" w:sz="2" w:space="0"/>
            </w:tcBorders>
            <w:vAlign w:val="center"/>
          </w:tcPr>
          <w:p w14:paraId="7AAD5AC6">
            <w:pPr>
              <w:jc w:val="center"/>
              <w:rPr>
                <w:rFonts w:cs="宋体"/>
                <w:bCs/>
                <w:color w:val="auto"/>
                <w:szCs w:val="21"/>
              </w:rPr>
            </w:pPr>
          </w:p>
        </w:tc>
        <w:tc>
          <w:tcPr>
            <w:tcW w:w="1292" w:type="dxa"/>
            <w:gridSpan w:val="3"/>
            <w:tcBorders>
              <w:left w:val="single" w:color="auto" w:sz="2" w:space="0"/>
              <w:bottom w:val="single" w:color="auto" w:sz="8" w:space="0"/>
              <w:right w:val="single" w:color="auto" w:sz="2" w:space="0"/>
            </w:tcBorders>
            <w:vAlign w:val="center"/>
          </w:tcPr>
          <w:p w14:paraId="678069F8">
            <w:pPr>
              <w:jc w:val="center"/>
              <w:rPr>
                <w:rFonts w:cs="宋体"/>
                <w:b/>
                <w:color w:val="auto"/>
                <w:w w:val="80"/>
                <w:szCs w:val="21"/>
              </w:rPr>
            </w:pPr>
            <w:r>
              <w:rPr>
                <w:rFonts w:hint="eastAsia" w:cs="宋体"/>
                <w:b/>
                <w:color w:val="auto"/>
                <w:szCs w:val="21"/>
              </w:rPr>
              <w:t>推免排名</w:t>
            </w:r>
          </w:p>
        </w:tc>
        <w:tc>
          <w:tcPr>
            <w:tcW w:w="1299" w:type="dxa"/>
            <w:gridSpan w:val="2"/>
            <w:tcBorders>
              <w:left w:val="single" w:color="auto" w:sz="2" w:space="0"/>
              <w:bottom w:val="single" w:color="auto" w:sz="8" w:space="0"/>
              <w:right w:val="single" w:color="auto" w:sz="8" w:space="0"/>
            </w:tcBorders>
            <w:vAlign w:val="center"/>
          </w:tcPr>
          <w:p w14:paraId="5D6A0896">
            <w:pPr>
              <w:jc w:val="center"/>
              <w:rPr>
                <w:rFonts w:cs="宋体"/>
                <w:bCs/>
                <w:color w:val="auto"/>
                <w:szCs w:val="21"/>
              </w:rPr>
            </w:pPr>
          </w:p>
        </w:tc>
      </w:tr>
      <w:tr w14:paraId="4BD192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08" w:hRule="atLeast"/>
          <w:jc w:val="center"/>
        </w:trPr>
        <w:tc>
          <w:tcPr>
            <w:tcW w:w="696" w:type="dxa"/>
            <w:tcBorders>
              <w:top w:val="single" w:color="auto" w:sz="8" w:space="0"/>
              <w:left w:val="single" w:color="auto" w:sz="8" w:space="0"/>
              <w:right w:val="single" w:color="auto" w:sz="2" w:space="0"/>
            </w:tcBorders>
            <w:vAlign w:val="center"/>
          </w:tcPr>
          <w:p w14:paraId="417340FC">
            <w:pPr>
              <w:jc w:val="center"/>
              <w:rPr>
                <w:rFonts w:cs="宋体"/>
                <w:b/>
                <w:color w:val="auto"/>
                <w:szCs w:val="21"/>
              </w:rPr>
            </w:pPr>
            <w:r>
              <w:rPr>
                <w:rFonts w:hint="eastAsia" w:cs="宋体"/>
                <w:b/>
                <w:color w:val="auto"/>
                <w:szCs w:val="21"/>
              </w:rPr>
              <w:t>申请理由</w:t>
            </w:r>
          </w:p>
        </w:tc>
        <w:tc>
          <w:tcPr>
            <w:tcW w:w="9642" w:type="dxa"/>
            <w:gridSpan w:val="25"/>
            <w:tcBorders>
              <w:top w:val="single" w:color="auto" w:sz="8" w:space="0"/>
              <w:left w:val="single" w:color="auto" w:sz="2" w:space="0"/>
              <w:right w:val="single" w:color="auto" w:sz="8" w:space="0"/>
            </w:tcBorders>
          </w:tcPr>
          <w:p w14:paraId="5FB8B516">
            <w:pPr>
              <w:rPr>
                <w:rFonts w:cs="宋体"/>
                <w:bCs/>
                <w:color w:val="auto"/>
                <w:szCs w:val="21"/>
              </w:rPr>
            </w:pPr>
          </w:p>
        </w:tc>
      </w:tr>
      <w:tr w14:paraId="10A9BB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atLeast"/>
          <w:jc w:val="center"/>
        </w:trPr>
        <w:tc>
          <w:tcPr>
            <w:tcW w:w="696" w:type="dxa"/>
            <w:tcBorders>
              <w:top w:val="single" w:color="auto" w:sz="2" w:space="0"/>
              <w:left w:val="single" w:color="auto" w:sz="8" w:space="0"/>
              <w:right w:val="single" w:color="auto" w:sz="2" w:space="0"/>
            </w:tcBorders>
            <w:vAlign w:val="center"/>
          </w:tcPr>
          <w:p w14:paraId="7DD0078B">
            <w:pPr>
              <w:jc w:val="center"/>
              <w:rPr>
                <w:rFonts w:cs="宋体"/>
                <w:b/>
                <w:color w:val="auto"/>
                <w:szCs w:val="21"/>
              </w:rPr>
            </w:pPr>
            <w:r>
              <w:rPr>
                <w:rFonts w:hint="eastAsia" w:cs="宋体"/>
                <w:b/>
                <w:color w:val="auto"/>
                <w:szCs w:val="21"/>
              </w:rPr>
              <w:t>佐证材料明细</w:t>
            </w:r>
          </w:p>
        </w:tc>
        <w:tc>
          <w:tcPr>
            <w:tcW w:w="9642" w:type="dxa"/>
            <w:gridSpan w:val="25"/>
            <w:tcBorders>
              <w:top w:val="single" w:color="auto" w:sz="2" w:space="0"/>
              <w:left w:val="single" w:color="auto" w:sz="2" w:space="0"/>
              <w:right w:val="single" w:color="auto" w:sz="8" w:space="0"/>
            </w:tcBorders>
          </w:tcPr>
          <w:p w14:paraId="30BE5403">
            <w:pPr>
              <w:rPr>
                <w:rFonts w:cs="宋体"/>
                <w:bCs/>
                <w:color w:val="auto"/>
                <w:szCs w:val="21"/>
              </w:rPr>
            </w:pPr>
          </w:p>
        </w:tc>
      </w:tr>
      <w:tr w14:paraId="5CE59A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2" w:hRule="atLeast"/>
          <w:jc w:val="center"/>
        </w:trPr>
        <w:tc>
          <w:tcPr>
            <w:tcW w:w="696" w:type="dxa"/>
            <w:tcBorders>
              <w:left w:val="single" w:color="auto" w:sz="8" w:space="0"/>
              <w:bottom w:val="single" w:color="auto" w:sz="8" w:space="0"/>
            </w:tcBorders>
            <w:vAlign w:val="center"/>
          </w:tcPr>
          <w:p w14:paraId="3A0AC190">
            <w:pPr>
              <w:jc w:val="center"/>
              <w:rPr>
                <w:b/>
                <w:color w:val="auto"/>
                <w:szCs w:val="21"/>
              </w:rPr>
            </w:pPr>
            <w:r>
              <w:rPr>
                <w:rFonts w:hint="eastAsia"/>
                <w:b/>
                <w:color w:val="auto"/>
                <w:szCs w:val="21"/>
              </w:rPr>
              <w:t>本人承诺及签字</w:t>
            </w:r>
          </w:p>
        </w:tc>
        <w:tc>
          <w:tcPr>
            <w:tcW w:w="9642" w:type="dxa"/>
            <w:gridSpan w:val="25"/>
            <w:tcBorders>
              <w:bottom w:val="single" w:color="auto" w:sz="8" w:space="0"/>
              <w:right w:val="single" w:color="auto" w:sz="8" w:space="0"/>
            </w:tcBorders>
            <w:vAlign w:val="center"/>
          </w:tcPr>
          <w:p w14:paraId="59435837">
            <w:pPr>
              <w:ind w:left="185" w:leftChars="84" w:right="262" w:rightChars="119" w:firstLine="480"/>
              <w:rPr>
                <w:color w:val="auto"/>
                <w:szCs w:val="21"/>
              </w:rPr>
            </w:pPr>
            <w:r>
              <w:rPr>
                <w:rFonts w:hint="eastAsia"/>
                <w:color w:val="auto"/>
                <w:szCs w:val="21"/>
              </w:rPr>
              <w:t>本人承诺：本申请表中所填写的内容真实有效，不存在</w:t>
            </w:r>
            <w:r>
              <w:rPr>
                <w:color w:val="auto"/>
                <w:szCs w:val="21"/>
              </w:rPr>
              <w:t>抄袭、造假、冒名和有名无实等</w:t>
            </w:r>
            <w:r>
              <w:rPr>
                <w:rFonts w:hint="eastAsia"/>
                <w:color w:val="auto"/>
                <w:szCs w:val="21"/>
              </w:rPr>
              <w:t>造假行为和学术不端行为，否则，学校有权依据校规对本人进行严肃处理。</w:t>
            </w:r>
          </w:p>
          <w:p w14:paraId="7EF249D0">
            <w:pPr>
              <w:jc w:val="center"/>
              <w:rPr>
                <w:color w:val="auto"/>
                <w:szCs w:val="21"/>
              </w:rPr>
            </w:pPr>
          </w:p>
          <w:p w14:paraId="6D96E7A3">
            <w:pPr>
              <w:ind w:firstLine="2861" w:firstLineChars="1300"/>
              <w:jc w:val="left"/>
              <w:rPr>
                <w:b/>
                <w:bCs/>
                <w:color w:val="auto"/>
                <w:szCs w:val="21"/>
              </w:rPr>
            </w:pPr>
            <w:r>
              <w:rPr>
                <w:rFonts w:hint="eastAsia"/>
                <w:b/>
                <w:bCs/>
                <w:color w:val="auto"/>
                <w:szCs w:val="21"/>
              </w:rPr>
              <w:t>申请人签字：                    日期：</w:t>
            </w:r>
          </w:p>
        </w:tc>
      </w:tr>
      <w:tr w14:paraId="2B2E7D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71" w:hRule="atLeast"/>
          <w:jc w:val="center"/>
        </w:trPr>
        <w:tc>
          <w:tcPr>
            <w:tcW w:w="696" w:type="dxa"/>
            <w:tcBorders>
              <w:top w:val="single" w:color="auto" w:sz="8" w:space="0"/>
              <w:left w:val="single" w:color="auto" w:sz="8" w:space="0"/>
            </w:tcBorders>
            <w:vAlign w:val="center"/>
          </w:tcPr>
          <w:p w14:paraId="22898951">
            <w:pPr>
              <w:jc w:val="center"/>
              <w:rPr>
                <w:b/>
                <w:color w:val="auto"/>
                <w:szCs w:val="21"/>
              </w:rPr>
            </w:pPr>
            <w:r>
              <w:rPr>
                <w:rFonts w:hint="eastAsia"/>
                <w:b/>
                <w:color w:val="auto"/>
                <w:szCs w:val="21"/>
              </w:rPr>
              <w:t>复议过程</w:t>
            </w:r>
          </w:p>
        </w:tc>
        <w:tc>
          <w:tcPr>
            <w:tcW w:w="9642" w:type="dxa"/>
            <w:gridSpan w:val="25"/>
            <w:tcBorders>
              <w:top w:val="single" w:color="auto" w:sz="8" w:space="0"/>
              <w:bottom w:val="single" w:color="auto" w:sz="8" w:space="0"/>
              <w:right w:val="single" w:color="auto" w:sz="8" w:space="0"/>
            </w:tcBorders>
            <w:vAlign w:val="center"/>
          </w:tcPr>
          <w:p w14:paraId="5D57FD3A">
            <w:pPr>
              <w:jc w:val="center"/>
              <w:rPr>
                <w:color w:val="auto"/>
                <w:szCs w:val="21"/>
              </w:rPr>
            </w:pPr>
          </w:p>
        </w:tc>
      </w:tr>
      <w:tr w14:paraId="1F53CD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6" w:type="dxa"/>
            <w:vMerge w:val="restart"/>
            <w:tcBorders>
              <w:top w:val="single" w:color="auto" w:sz="8" w:space="0"/>
              <w:left w:val="single" w:color="auto" w:sz="8" w:space="0"/>
            </w:tcBorders>
            <w:vAlign w:val="center"/>
          </w:tcPr>
          <w:p w14:paraId="581E8BCF">
            <w:pPr>
              <w:jc w:val="center"/>
              <w:rPr>
                <w:b/>
                <w:color w:val="auto"/>
                <w:szCs w:val="21"/>
              </w:rPr>
            </w:pPr>
            <w:r>
              <w:rPr>
                <w:rFonts w:hint="eastAsia" w:cs="宋体"/>
                <w:b/>
                <w:color w:val="auto"/>
                <w:szCs w:val="21"/>
              </w:rPr>
              <w:t>推荐单位复议结论</w:t>
            </w:r>
          </w:p>
        </w:tc>
        <w:tc>
          <w:tcPr>
            <w:tcW w:w="1201" w:type="dxa"/>
            <w:gridSpan w:val="3"/>
            <w:tcBorders>
              <w:top w:val="single" w:color="auto" w:sz="8" w:space="0"/>
              <w:bottom w:val="single" w:color="auto" w:sz="2" w:space="0"/>
              <w:right w:val="single" w:color="auto" w:sz="2" w:space="0"/>
            </w:tcBorders>
            <w:vAlign w:val="center"/>
          </w:tcPr>
          <w:p w14:paraId="5A33A2B8">
            <w:pPr>
              <w:jc w:val="center"/>
              <w:rPr>
                <w:rFonts w:cs="宋体"/>
                <w:b/>
                <w:color w:val="auto"/>
                <w:szCs w:val="21"/>
              </w:rPr>
            </w:pPr>
            <w:r>
              <w:rPr>
                <w:rFonts w:hint="eastAsia" w:cs="宋体"/>
                <w:b/>
                <w:color w:val="auto"/>
                <w:szCs w:val="21"/>
              </w:rPr>
              <w:t>变更情况</w:t>
            </w:r>
          </w:p>
        </w:tc>
        <w:tc>
          <w:tcPr>
            <w:tcW w:w="2725" w:type="dxa"/>
            <w:gridSpan w:val="9"/>
            <w:tcBorders>
              <w:top w:val="single" w:color="auto" w:sz="8" w:space="0"/>
              <w:left w:val="single" w:color="auto" w:sz="2" w:space="0"/>
              <w:bottom w:val="single" w:color="auto" w:sz="2" w:space="0"/>
              <w:right w:val="single" w:color="auto" w:sz="2" w:space="0"/>
            </w:tcBorders>
            <w:vAlign w:val="center"/>
          </w:tcPr>
          <w:p w14:paraId="7B950443">
            <w:pPr>
              <w:jc w:val="left"/>
              <w:rPr>
                <w:bCs/>
                <w:color w:val="auto"/>
                <w:w w:val="80"/>
                <w:szCs w:val="21"/>
              </w:rPr>
            </w:pPr>
            <w:r>
              <w:rPr>
                <w:rFonts w:hint="eastAsia"/>
                <w:bCs/>
                <w:color w:val="auto"/>
                <w:w w:val="80"/>
                <w:szCs w:val="21"/>
              </w:rPr>
              <w:t>成绩是否变更：（  ）是（  ）否</w:t>
            </w:r>
          </w:p>
        </w:tc>
        <w:tc>
          <w:tcPr>
            <w:tcW w:w="891" w:type="dxa"/>
            <w:gridSpan w:val="3"/>
            <w:tcBorders>
              <w:top w:val="single" w:color="auto" w:sz="8" w:space="0"/>
              <w:left w:val="single" w:color="auto" w:sz="2" w:space="0"/>
              <w:bottom w:val="single" w:color="auto" w:sz="2" w:space="0"/>
              <w:right w:val="single" w:color="auto" w:sz="2" w:space="0"/>
            </w:tcBorders>
            <w:vAlign w:val="center"/>
          </w:tcPr>
          <w:p w14:paraId="24027620">
            <w:pPr>
              <w:jc w:val="left"/>
              <w:rPr>
                <w:b/>
                <w:color w:val="auto"/>
                <w:w w:val="80"/>
                <w:szCs w:val="21"/>
              </w:rPr>
            </w:pPr>
            <w:r>
              <w:rPr>
                <w:rFonts w:hint="eastAsia"/>
                <w:b/>
                <w:color w:val="auto"/>
                <w:w w:val="80"/>
                <w:szCs w:val="21"/>
              </w:rPr>
              <w:t>变更项目</w:t>
            </w:r>
          </w:p>
        </w:tc>
        <w:tc>
          <w:tcPr>
            <w:tcW w:w="4825" w:type="dxa"/>
            <w:gridSpan w:val="10"/>
            <w:tcBorders>
              <w:top w:val="single" w:color="auto" w:sz="8" w:space="0"/>
              <w:left w:val="single" w:color="auto" w:sz="2" w:space="0"/>
              <w:bottom w:val="single" w:color="auto" w:sz="2" w:space="0"/>
              <w:right w:val="single" w:color="auto" w:sz="8" w:space="0"/>
            </w:tcBorders>
            <w:vAlign w:val="center"/>
          </w:tcPr>
          <w:p w14:paraId="26C69C0F">
            <w:pPr>
              <w:jc w:val="left"/>
              <w:rPr>
                <w:bCs/>
                <w:color w:val="auto"/>
                <w:w w:val="80"/>
                <w:szCs w:val="21"/>
              </w:rPr>
            </w:pPr>
            <w:r>
              <w:rPr>
                <w:rFonts w:hint="eastAsia"/>
                <w:bCs/>
                <w:color w:val="auto"/>
                <w:w w:val="80"/>
                <w:szCs w:val="21"/>
              </w:rPr>
              <w:t>（  ）学业成绩  （  ）附加成绩  （  ）推免排名</w:t>
            </w:r>
          </w:p>
        </w:tc>
      </w:tr>
      <w:tr w14:paraId="072937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6" w:type="dxa"/>
            <w:vMerge w:val="continue"/>
            <w:tcBorders>
              <w:left w:val="single" w:color="auto" w:sz="8" w:space="0"/>
            </w:tcBorders>
            <w:vAlign w:val="center"/>
          </w:tcPr>
          <w:p w14:paraId="59F5F9D0">
            <w:pPr>
              <w:jc w:val="center"/>
              <w:rPr>
                <w:rFonts w:cs="宋体"/>
                <w:b/>
                <w:color w:val="auto"/>
                <w:szCs w:val="21"/>
              </w:rPr>
            </w:pPr>
          </w:p>
        </w:tc>
        <w:tc>
          <w:tcPr>
            <w:tcW w:w="1201" w:type="dxa"/>
            <w:gridSpan w:val="3"/>
            <w:tcBorders>
              <w:top w:val="single" w:color="auto" w:sz="2" w:space="0"/>
              <w:bottom w:val="single" w:color="auto" w:sz="2" w:space="0"/>
              <w:right w:val="single" w:color="auto" w:sz="2" w:space="0"/>
            </w:tcBorders>
            <w:vAlign w:val="center"/>
          </w:tcPr>
          <w:p w14:paraId="4C7D8A23">
            <w:pPr>
              <w:jc w:val="center"/>
              <w:rPr>
                <w:rFonts w:cs="宋体"/>
                <w:b/>
                <w:color w:val="auto"/>
                <w:szCs w:val="21"/>
              </w:rPr>
            </w:pPr>
            <w:r>
              <w:rPr>
                <w:rFonts w:hint="eastAsia" w:cs="宋体"/>
                <w:b/>
                <w:color w:val="auto"/>
                <w:szCs w:val="21"/>
              </w:rPr>
              <w:t>学业成绩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69FB3E3F">
            <w:pPr>
              <w:jc w:val="center"/>
              <w:rPr>
                <w:color w:val="auto"/>
                <w:szCs w:val="21"/>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1DA58A78">
            <w:pPr>
              <w:jc w:val="center"/>
              <w:rPr>
                <w:rFonts w:cs="宋体"/>
                <w:b/>
                <w:color w:val="auto"/>
                <w:szCs w:val="21"/>
              </w:rPr>
            </w:pPr>
            <w:r>
              <w:rPr>
                <w:rFonts w:hint="eastAsia" w:cs="宋体"/>
                <w:b/>
                <w:color w:val="auto"/>
                <w:szCs w:val="21"/>
              </w:rPr>
              <w:t>附加成绩</w:t>
            </w:r>
          </w:p>
        </w:tc>
        <w:tc>
          <w:tcPr>
            <w:tcW w:w="1205" w:type="dxa"/>
            <w:gridSpan w:val="5"/>
            <w:tcBorders>
              <w:top w:val="single" w:color="auto" w:sz="2" w:space="0"/>
              <w:left w:val="single" w:color="auto" w:sz="2" w:space="0"/>
              <w:bottom w:val="single" w:color="auto" w:sz="2" w:space="0"/>
              <w:right w:val="single" w:color="auto" w:sz="2" w:space="0"/>
            </w:tcBorders>
            <w:vAlign w:val="center"/>
          </w:tcPr>
          <w:p w14:paraId="21CE66B9">
            <w:pPr>
              <w:jc w:val="center"/>
              <w:rPr>
                <w:color w:val="auto"/>
                <w:szCs w:val="21"/>
              </w:rPr>
            </w:pP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7CA1E9EB">
            <w:pPr>
              <w:jc w:val="center"/>
              <w:rPr>
                <w:rFonts w:cs="宋体"/>
                <w:b/>
                <w:color w:val="auto"/>
                <w:szCs w:val="21"/>
              </w:rPr>
            </w:pPr>
            <w:r>
              <w:rPr>
                <w:rFonts w:hint="eastAsia" w:cs="宋体"/>
                <w:b/>
                <w:color w:val="auto"/>
                <w:szCs w:val="21"/>
              </w:rPr>
              <w:t>推免成绩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7AFA437E">
            <w:pPr>
              <w:jc w:val="center"/>
              <w:rPr>
                <w:color w:val="auto"/>
                <w:szCs w:val="21"/>
              </w:rPr>
            </w:pPr>
          </w:p>
        </w:tc>
        <w:tc>
          <w:tcPr>
            <w:tcW w:w="1281" w:type="dxa"/>
            <w:gridSpan w:val="3"/>
            <w:tcBorders>
              <w:top w:val="single" w:color="auto" w:sz="2" w:space="0"/>
              <w:left w:val="single" w:color="auto" w:sz="2" w:space="0"/>
              <w:bottom w:val="single" w:color="auto" w:sz="2" w:space="0"/>
              <w:right w:val="single" w:color="auto" w:sz="2" w:space="0"/>
            </w:tcBorders>
            <w:vAlign w:val="center"/>
          </w:tcPr>
          <w:p w14:paraId="611CFBE2">
            <w:pPr>
              <w:jc w:val="center"/>
              <w:rPr>
                <w:rFonts w:cs="宋体"/>
                <w:b/>
                <w:color w:val="auto"/>
                <w:szCs w:val="21"/>
              </w:rPr>
            </w:pPr>
            <w:r>
              <w:rPr>
                <w:rFonts w:hint="eastAsia" w:cs="宋体"/>
                <w:b/>
                <w:color w:val="auto"/>
                <w:szCs w:val="21"/>
              </w:rPr>
              <w:t>推免排名</w:t>
            </w:r>
          </w:p>
        </w:tc>
        <w:tc>
          <w:tcPr>
            <w:tcW w:w="1135" w:type="dxa"/>
            <w:tcBorders>
              <w:top w:val="single" w:color="auto" w:sz="2" w:space="0"/>
              <w:left w:val="single" w:color="auto" w:sz="2" w:space="0"/>
              <w:bottom w:val="single" w:color="auto" w:sz="2" w:space="0"/>
              <w:right w:val="single" w:color="auto" w:sz="8" w:space="0"/>
            </w:tcBorders>
            <w:vAlign w:val="center"/>
          </w:tcPr>
          <w:p w14:paraId="21B1D920">
            <w:pPr>
              <w:jc w:val="center"/>
              <w:rPr>
                <w:color w:val="auto"/>
                <w:szCs w:val="21"/>
              </w:rPr>
            </w:pPr>
          </w:p>
        </w:tc>
      </w:tr>
      <w:tr w14:paraId="214522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33" w:hRule="atLeast"/>
          <w:jc w:val="center"/>
        </w:trPr>
        <w:tc>
          <w:tcPr>
            <w:tcW w:w="696" w:type="dxa"/>
            <w:vMerge w:val="continue"/>
            <w:tcBorders>
              <w:left w:val="single" w:color="auto" w:sz="8" w:space="0"/>
              <w:bottom w:val="single" w:color="auto" w:sz="8" w:space="0"/>
            </w:tcBorders>
            <w:vAlign w:val="center"/>
          </w:tcPr>
          <w:p w14:paraId="013C270F">
            <w:pPr>
              <w:jc w:val="center"/>
              <w:rPr>
                <w:rFonts w:cs="宋体"/>
                <w:b/>
                <w:color w:val="auto"/>
                <w:szCs w:val="21"/>
              </w:rPr>
            </w:pPr>
          </w:p>
        </w:tc>
        <w:tc>
          <w:tcPr>
            <w:tcW w:w="9642" w:type="dxa"/>
            <w:gridSpan w:val="25"/>
            <w:tcBorders>
              <w:top w:val="single" w:color="auto" w:sz="2" w:space="0"/>
              <w:bottom w:val="single" w:color="auto" w:sz="8" w:space="0"/>
              <w:right w:val="single" w:color="auto" w:sz="8" w:space="0"/>
            </w:tcBorders>
            <w:vAlign w:val="center"/>
          </w:tcPr>
          <w:p w14:paraId="5A3A2CA4">
            <w:pPr>
              <w:jc w:val="center"/>
              <w:rPr>
                <w:color w:val="auto"/>
                <w:szCs w:val="21"/>
              </w:rPr>
            </w:pPr>
          </w:p>
          <w:p w14:paraId="099168D2">
            <w:pPr>
              <w:jc w:val="center"/>
              <w:rPr>
                <w:color w:val="auto"/>
                <w:szCs w:val="21"/>
              </w:rPr>
            </w:pPr>
          </w:p>
          <w:p w14:paraId="04CF8824">
            <w:pPr>
              <w:jc w:val="center"/>
              <w:rPr>
                <w:color w:val="auto"/>
                <w:szCs w:val="21"/>
              </w:rPr>
            </w:pPr>
          </w:p>
          <w:p w14:paraId="28A68A85">
            <w:pPr>
              <w:jc w:val="center"/>
              <w:rPr>
                <w:color w:val="auto"/>
                <w:szCs w:val="21"/>
              </w:rPr>
            </w:pPr>
          </w:p>
          <w:p w14:paraId="7BB31BF9">
            <w:pPr>
              <w:ind w:firstLine="440" w:firstLineChars="200"/>
              <w:jc w:val="left"/>
              <w:rPr>
                <w:color w:val="auto"/>
                <w:szCs w:val="21"/>
              </w:rPr>
            </w:pPr>
            <w:r>
              <w:rPr>
                <w:rFonts w:hint="eastAsia" w:cs="宋体"/>
                <w:b/>
                <w:color w:val="auto"/>
                <w:szCs w:val="21"/>
              </w:rPr>
              <w:t>推荐单位负责人签名（推荐单位盖章）：　　  　　   　  　日期：</w:t>
            </w:r>
          </w:p>
        </w:tc>
      </w:tr>
      <w:tr w14:paraId="034757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18" w:hRule="atLeast"/>
          <w:jc w:val="center"/>
        </w:trPr>
        <w:tc>
          <w:tcPr>
            <w:tcW w:w="696" w:type="dxa"/>
            <w:tcBorders>
              <w:top w:val="single" w:color="auto" w:sz="8" w:space="0"/>
              <w:left w:val="single" w:color="auto" w:sz="8" w:space="0"/>
              <w:bottom w:val="single" w:color="auto" w:sz="8" w:space="0"/>
            </w:tcBorders>
            <w:vAlign w:val="center"/>
          </w:tcPr>
          <w:p w14:paraId="26D41A79">
            <w:pPr>
              <w:jc w:val="center"/>
              <w:rPr>
                <w:rFonts w:cs="宋体"/>
                <w:b/>
                <w:color w:val="auto"/>
                <w:szCs w:val="21"/>
              </w:rPr>
            </w:pPr>
            <w:r>
              <w:rPr>
                <w:rFonts w:hint="eastAsia" w:cs="宋体"/>
                <w:b/>
                <w:color w:val="auto"/>
                <w:szCs w:val="21"/>
              </w:rPr>
              <w:t>反馈登记</w:t>
            </w:r>
          </w:p>
        </w:tc>
        <w:tc>
          <w:tcPr>
            <w:tcW w:w="9642" w:type="dxa"/>
            <w:gridSpan w:val="25"/>
            <w:tcBorders>
              <w:top w:val="single" w:color="auto" w:sz="8" w:space="0"/>
              <w:bottom w:val="single" w:color="auto" w:sz="8" w:space="0"/>
              <w:right w:val="single" w:color="auto" w:sz="8" w:space="0"/>
            </w:tcBorders>
          </w:tcPr>
          <w:p w14:paraId="0725D63D">
            <w:pPr>
              <w:rPr>
                <w:color w:val="auto"/>
                <w:szCs w:val="21"/>
              </w:rPr>
            </w:pPr>
            <w:r>
              <w:rPr>
                <w:rFonts w:hint="eastAsia"/>
                <w:color w:val="auto"/>
                <w:szCs w:val="21"/>
              </w:rPr>
              <w:t xml:space="preserve">    </w:t>
            </w:r>
            <w:r>
              <w:rPr>
                <w:color w:val="auto"/>
                <w:szCs w:val="21"/>
              </w:rPr>
              <w:t>经</w:t>
            </w:r>
            <w:r>
              <w:rPr>
                <w:rFonts w:hint="eastAsia"/>
                <w:color w:val="auto"/>
                <w:szCs w:val="21"/>
              </w:rPr>
              <w:t>查</w:t>
            </w:r>
            <w:r>
              <w:rPr>
                <w:color w:val="auto"/>
                <w:szCs w:val="21"/>
              </w:rPr>
              <w:t>阅</w:t>
            </w:r>
            <w:r>
              <w:rPr>
                <w:rFonts w:hint="eastAsia"/>
                <w:color w:val="auto"/>
                <w:szCs w:val="21"/>
              </w:rPr>
              <w:t>上述复议</w:t>
            </w:r>
            <w:r>
              <w:rPr>
                <w:color w:val="auto"/>
                <w:szCs w:val="21"/>
              </w:rPr>
              <w:t>内容，本人已充分知悉复议工作过程及结论，对复议</w:t>
            </w:r>
            <w:r>
              <w:rPr>
                <w:rFonts w:hint="eastAsia"/>
                <w:color w:val="auto"/>
                <w:szCs w:val="21"/>
              </w:rPr>
              <w:t>结论</w:t>
            </w:r>
            <w:r>
              <w:rPr>
                <w:color w:val="auto"/>
                <w:szCs w:val="21"/>
              </w:rPr>
              <w:t>表示确认且无异议。</w:t>
            </w:r>
          </w:p>
          <w:p w14:paraId="6804709E">
            <w:pPr>
              <w:rPr>
                <w:color w:val="auto"/>
                <w:szCs w:val="21"/>
              </w:rPr>
            </w:pPr>
          </w:p>
          <w:p w14:paraId="32084B8E">
            <w:pPr>
              <w:rPr>
                <w:color w:val="auto"/>
                <w:szCs w:val="21"/>
              </w:rPr>
            </w:pPr>
            <w:r>
              <w:rPr>
                <w:rFonts w:hint="eastAsia"/>
                <w:color w:val="auto"/>
                <w:szCs w:val="21"/>
              </w:rPr>
              <w:t xml:space="preserve">                           </w:t>
            </w:r>
            <w:r>
              <w:rPr>
                <w:rFonts w:hint="eastAsia"/>
                <w:b/>
                <w:bCs/>
                <w:color w:val="auto"/>
                <w:szCs w:val="21"/>
              </w:rPr>
              <w:t>申请人签字：                   日期：</w:t>
            </w:r>
          </w:p>
        </w:tc>
      </w:tr>
    </w:tbl>
    <w:p w14:paraId="35956F7A">
      <w:pPr>
        <w:adjustRightInd w:val="0"/>
        <w:snapToGrid w:val="0"/>
        <w:spacing w:line="240" w:lineRule="exact"/>
        <w:ind w:left="1188" w:leftChars="68" w:hanging="1038" w:hangingChars="472"/>
        <w:rPr>
          <w:rFonts w:hint="eastAsia" w:ascii="仿宋_GB2312" w:hAnsi="宋体" w:eastAsia="仿宋_GB2312" w:cs="仿宋_GB2312"/>
          <w:color w:val="auto"/>
          <w:szCs w:val="21"/>
        </w:rPr>
      </w:pPr>
      <w:r>
        <w:rPr>
          <w:rFonts w:hint="eastAsia" w:ascii="仿宋_GB2312" w:hAnsi="宋体" w:eastAsia="仿宋_GB2312"/>
          <w:color w:val="auto"/>
          <w:szCs w:val="21"/>
        </w:rPr>
        <w:t>说明：1．</w:t>
      </w:r>
      <w:r>
        <w:rPr>
          <w:rFonts w:hint="eastAsia" w:ascii="仿宋_GB2312" w:hAnsi="宋体" w:eastAsia="仿宋_GB2312" w:cs="仿宋_GB2312"/>
          <w:color w:val="auto"/>
          <w:szCs w:val="21"/>
        </w:rPr>
        <w:t>本表申报内容由申请人在word中直接打字填写，不得改变表格内容，签字部分须由相关人员本人书写，不得代签或复印、打印；</w:t>
      </w:r>
    </w:p>
    <w:p w14:paraId="2D8BA047">
      <w:pPr>
        <w:adjustRightInd w:val="0"/>
        <w:snapToGrid w:val="0"/>
        <w:spacing w:line="240" w:lineRule="exact"/>
        <w:ind w:left="1035" w:leftChars="67" w:hanging="888" w:hangingChars="404"/>
        <w:rPr>
          <w:rFonts w:hint="eastAsia" w:ascii="仿宋_GB2312" w:hAnsi="宋体" w:eastAsia="仿宋_GB2312" w:cs="仿宋_GB2312"/>
          <w:color w:val="auto"/>
          <w:szCs w:val="21"/>
        </w:rPr>
      </w:pPr>
      <w:r>
        <w:rPr>
          <w:rFonts w:hint="eastAsia" w:ascii="仿宋_GB2312" w:hAnsi="宋体" w:eastAsia="仿宋_GB2312" w:cs="仿宋_GB2312"/>
          <w:color w:val="auto"/>
          <w:szCs w:val="21"/>
        </w:rPr>
        <w:t xml:space="preserve">      2. 选项前的（）需完整填写，使用“√”或“×”进行标记；</w:t>
      </w:r>
    </w:p>
    <w:p w14:paraId="1C9FE70C">
      <w:pPr>
        <w:adjustRightInd w:val="0"/>
        <w:snapToGrid w:val="0"/>
        <w:spacing w:line="240" w:lineRule="exact"/>
        <w:ind w:left="1035" w:leftChars="67" w:hanging="888" w:hangingChars="404"/>
        <w:rPr>
          <w:rFonts w:hint="eastAsia" w:ascii="仿宋_GB2312" w:hAnsi="宋体" w:eastAsia="仿宋_GB2312" w:cs="仿宋_GB2312"/>
          <w:color w:val="auto"/>
          <w:szCs w:val="21"/>
        </w:rPr>
      </w:pPr>
      <w:r>
        <w:rPr>
          <w:rFonts w:hint="eastAsia" w:ascii="仿宋_GB2312" w:hAnsi="宋体" w:eastAsia="仿宋_GB2312" w:cs="仿宋_GB2312"/>
          <w:color w:val="auto"/>
          <w:szCs w:val="21"/>
        </w:rPr>
        <w:t xml:space="preserve">      3. 本表一式三份，复议结论完成后由学院存档一份，学生一份，报教务处一份。</w:t>
      </w:r>
    </w:p>
    <w:p w14:paraId="02630F65">
      <w:pPr>
        <w:spacing w:after="0" w:line="240" w:lineRule="auto"/>
        <w:jc w:val="both"/>
        <w:rPr>
          <w:rFonts w:ascii="仿宋_GB2312" w:hAnsi="仿宋_GB2312" w:eastAsia="仿宋_GB2312" w:cs="仿宋_GB2312"/>
          <w:color w:val="auto"/>
          <w:sz w:val="32"/>
          <w:szCs w:val="32"/>
          <w14:ligatures w14:val="none"/>
        </w:rPr>
      </w:pPr>
    </w:p>
    <w:p w14:paraId="5AA07E2B">
      <w:pPr>
        <w:spacing w:after="0" w:line="240" w:lineRule="auto"/>
        <w:jc w:val="both"/>
        <w:rPr>
          <w:rFonts w:ascii="仿宋_GB2312" w:hAnsi="仿宋_GB2312" w:eastAsia="仿宋_GB2312" w:cs="仿宋_GB2312"/>
          <w:color w:val="auto"/>
          <w:sz w:val="32"/>
          <w:szCs w:val="32"/>
          <w14:ligatures w14:val="none"/>
        </w:rPr>
      </w:pPr>
    </w:p>
    <w:p w14:paraId="13E74697">
      <w:pPr>
        <w:spacing w:after="0" w:line="240" w:lineRule="auto"/>
        <w:jc w:val="both"/>
        <w:rPr>
          <w:rFonts w:ascii="仿宋_GB2312" w:hAnsi="仿宋_GB2312" w:eastAsia="仿宋_GB2312" w:cs="仿宋_GB2312"/>
          <w:color w:val="auto"/>
          <w:sz w:val="32"/>
          <w:szCs w:val="32"/>
          <w14:ligatures w14:val="none"/>
        </w:rPr>
      </w:pPr>
    </w:p>
    <w:p w14:paraId="15C1EE99">
      <w:pPr>
        <w:spacing w:after="0" w:line="240" w:lineRule="auto"/>
        <w:jc w:val="both"/>
        <w:rPr>
          <w:rFonts w:ascii="仿宋_GB2312" w:hAnsi="仿宋_GB2312" w:eastAsia="仿宋_GB2312" w:cs="仿宋_GB2312"/>
          <w:color w:val="auto"/>
          <w:sz w:val="32"/>
          <w:szCs w:val="32"/>
          <w14:ligatures w14:val="none"/>
        </w:rPr>
      </w:pPr>
    </w:p>
    <w:p w14:paraId="7C364210">
      <w:pPr>
        <w:spacing w:after="0" w:line="240" w:lineRule="auto"/>
        <w:jc w:val="both"/>
        <w:rPr>
          <w:rFonts w:ascii="仿宋_GB2312" w:hAnsi="仿宋_GB2312" w:eastAsia="仿宋_GB2312" w:cs="仿宋_GB2312"/>
          <w:color w:val="auto"/>
          <w:sz w:val="32"/>
          <w:szCs w:val="32"/>
          <w14:ligatures w14:val="none"/>
        </w:rPr>
      </w:pPr>
    </w:p>
    <w:p w14:paraId="36F4870F">
      <w:pPr>
        <w:spacing w:after="0" w:line="240" w:lineRule="auto"/>
        <w:jc w:val="both"/>
        <w:rPr>
          <w:rFonts w:ascii="仿宋_GB2312" w:hAnsi="仿宋_GB2312" w:eastAsia="仿宋_GB2312" w:cs="仿宋_GB2312"/>
          <w:color w:val="auto"/>
          <w:sz w:val="32"/>
          <w:szCs w:val="32"/>
          <w14:ligatures w14:val="none"/>
        </w:rPr>
      </w:pPr>
    </w:p>
    <w:p w14:paraId="2C8EACCB">
      <w:pPr>
        <w:spacing w:after="0" w:line="240" w:lineRule="auto"/>
        <w:jc w:val="both"/>
        <w:rPr>
          <w:rFonts w:ascii="仿宋_GB2312" w:hAnsi="仿宋_GB2312" w:eastAsia="仿宋_GB2312" w:cs="仿宋_GB2312"/>
          <w:color w:val="auto"/>
          <w:sz w:val="32"/>
          <w:szCs w:val="32"/>
          <w14:ligatures w14:val="none"/>
        </w:rPr>
      </w:pPr>
    </w:p>
    <w:p w14:paraId="4D70EC0E">
      <w:pPr>
        <w:spacing w:after="0" w:line="240" w:lineRule="auto"/>
        <w:jc w:val="both"/>
        <w:rPr>
          <w:rFonts w:ascii="仿宋_GB2312" w:hAnsi="仿宋_GB2312" w:eastAsia="仿宋_GB2312" w:cs="仿宋_GB2312"/>
          <w:color w:val="auto"/>
          <w:sz w:val="32"/>
          <w:szCs w:val="32"/>
          <w14:ligatures w14:val="none"/>
        </w:rPr>
      </w:pPr>
    </w:p>
    <w:p w14:paraId="36D243E5">
      <w:pPr>
        <w:spacing w:after="0" w:line="240" w:lineRule="auto"/>
        <w:jc w:val="both"/>
        <w:rPr>
          <w:rFonts w:ascii="仿宋_GB2312" w:hAnsi="仿宋_GB2312" w:eastAsia="仿宋_GB2312" w:cs="仿宋_GB2312"/>
          <w:color w:val="auto"/>
          <w:sz w:val="32"/>
          <w:szCs w:val="32"/>
          <w14:ligatures w14:val="none"/>
        </w:rPr>
      </w:pPr>
    </w:p>
    <w:sectPr>
      <w:pgSz w:w="11906" w:h="16838"/>
      <w:pgMar w:top="1701" w:right="1417" w:bottom="1418"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911A7"/>
    <w:multiLevelType w:val="singleLevel"/>
    <w:tmpl w:val="829911A7"/>
    <w:lvl w:ilvl="0" w:tentative="0">
      <w:start w:val="7"/>
      <w:numFmt w:val="chineseCounting"/>
      <w:suff w:val="nothing"/>
      <w:lvlText w:val="%1、"/>
      <w:lvlJc w:val="left"/>
      <w:rPr>
        <w:rFonts w:hint="eastAsia"/>
      </w:rPr>
    </w:lvl>
  </w:abstractNum>
  <w:abstractNum w:abstractNumId="1">
    <w:nsid w:val="E6560A96"/>
    <w:multiLevelType w:val="singleLevel"/>
    <w:tmpl w:val="E6560A96"/>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C20"/>
    <w:rsid w:val="00064E8F"/>
    <w:rsid w:val="00072612"/>
    <w:rsid w:val="00096587"/>
    <w:rsid w:val="000B534C"/>
    <w:rsid w:val="000C1DAB"/>
    <w:rsid w:val="00140D9F"/>
    <w:rsid w:val="00165F3D"/>
    <w:rsid w:val="001E3523"/>
    <w:rsid w:val="00244E45"/>
    <w:rsid w:val="00293A3C"/>
    <w:rsid w:val="002B7FD8"/>
    <w:rsid w:val="003200B9"/>
    <w:rsid w:val="00325AF3"/>
    <w:rsid w:val="00334855"/>
    <w:rsid w:val="0033504D"/>
    <w:rsid w:val="00337D8F"/>
    <w:rsid w:val="004536E6"/>
    <w:rsid w:val="004854ED"/>
    <w:rsid w:val="00493588"/>
    <w:rsid w:val="004A0F6F"/>
    <w:rsid w:val="004E1514"/>
    <w:rsid w:val="00507AC9"/>
    <w:rsid w:val="00510AA3"/>
    <w:rsid w:val="00535626"/>
    <w:rsid w:val="00541628"/>
    <w:rsid w:val="00572E92"/>
    <w:rsid w:val="005A4054"/>
    <w:rsid w:val="005F7E24"/>
    <w:rsid w:val="00625DE3"/>
    <w:rsid w:val="0066026B"/>
    <w:rsid w:val="006646B3"/>
    <w:rsid w:val="0069590E"/>
    <w:rsid w:val="006B22C3"/>
    <w:rsid w:val="006B5F7F"/>
    <w:rsid w:val="008163A4"/>
    <w:rsid w:val="00827EAE"/>
    <w:rsid w:val="00874D76"/>
    <w:rsid w:val="008937CD"/>
    <w:rsid w:val="008C7416"/>
    <w:rsid w:val="00924445"/>
    <w:rsid w:val="0097407E"/>
    <w:rsid w:val="00996CF2"/>
    <w:rsid w:val="009A7A10"/>
    <w:rsid w:val="009C7EFA"/>
    <w:rsid w:val="009D2A3B"/>
    <w:rsid w:val="009D3F6F"/>
    <w:rsid w:val="00A12A6F"/>
    <w:rsid w:val="00AD39B1"/>
    <w:rsid w:val="00AE0512"/>
    <w:rsid w:val="00B60640"/>
    <w:rsid w:val="00B712C6"/>
    <w:rsid w:val="00B82D60"/>
    <w:rsid w:val="00B91D1E"/>
    <w:rsid w:val="00B9303E"/>
    <w:rsid w:val="00BA2C20"/>
    <w:rsid w:val="00BC693D"/>
    <w:rsid w:val="00C91313"/>
    <w:rsid w:val="00C9445C"/>
    <w:rsid w:val="00D025E0"/>
    <w:rsid w:val="00DA3464"/>
    <w:rsid w:val="00DB0A87"/>
    <w:rsid w:val="00DE3540"/>
    <w:rsid w:val="00DF49B0"/>
    <w:rsid w:val="00E02312"/>
    <w:rsid w:val="00E340B7"/>
    <w:rsid w:val="00EE3DEC"/>
    <w:rsid w:val="00EE7D9D"/>
    <w:rsid w:val="00F205B1"/>
    <w:rsid w:val="00F22E2F"/>
    <w:rsid w:val="00FB090C"/>
    <w:rsid w:val="034B3894"/>
    <w:rsid w:val="07BE29A1"/>
    <w:rsid w:val="07BF65A4"/>
    <w:rsid w:val="0F952DBE"/>
    <w:rsid w:val="170A7597"/>
    <w:rsid w:val="1DA42AD7"/>
    <w:rsid w:val="1ED56EED"/>
    <w:rsid w:val="24957C67"/>
    <w:rsid w:val="27EB411E"/>
    <w:rsid w:val="29177D9E"/>
    <w:rsid w:val="29620D5B"/>
    <w:rsid w:val="2D6E6EEA"/>
    <w:rsid w:val="2E7B55C7"/>
    <w:rsid w:val="325676F6"/>
    <w:rsid w:val="32806476"/>
    <w:rsid w:val="3CB04743"/>
    <w:rsid w:val="3F493436"/>
    <w:rsid w:val="404843AC"/>
    <w:rsid w:val="45230F44"/>
    <w:rsid w:val="48891B8B"/>
    <w:rsid w:val="498F7368"/>
    <w:rsid w:val="4A04637E"/>
    <w:rsid w:val="4B5856BF"/>
    <w:rsid w:val="56752FC3"/>
    <w:rsid w:val="56FC33A3"/>
    <w:rsid w:val="573419DB"/>
    <w:rsid w:val="573D1716"/>
    <w:rsid w:val="57FC14BF"/>
    <w:rsid w:val="58CE0464"/>
    <w:rsid w:val="590653FB"/>
    <w:rsid w:val="5B6D67D8"/>
    <w:rsid w:val="5C313978"/>
    <w:rsid w:val="5E5555D3"/>
    <w:rsid w:val="5FA40A7B"/>
    <w:rsid w:val="60D1764E"/>
    <w:rsid w:val="61C6707F"/>
    <w:rsid w:val="63EB72C8"/>
    <w:rsid w:val="678061B5"/>
    <w:rsid w:val="6B2A0C5E"/>
    <w:rsid w:val="6BE55480"/>
    <w:rsid w:val="72B56DCF"/>
    <w:rsid w:val="737902FB"/>
    <w:rsid w:val="7582600D"/>
    <w:rsid w:val="77E47202"/>
    <w:rsid w:val="77E82677"/>
    <w:rsid w:val="7C1820F4"/>
    <w:rsid w:val="7E222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7"/>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14:ligatures w14:val="none"/>
    </w:rPr>
  </w:style>
  <w:style w:type="paragraph" w:styleId="12">
    <w:name w:val="footer"/>
    <w:basedOn w:val="1"/>
    <w:link w:val="41"/>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Char"/>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Char"/>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Char"/>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Char"/>
    <w:basedOn w:val="18"/>
    <w:link w:val="5"/>
    <w:semiHidden/>
    <w:qFormat/>
    <w:uiPriority w:val="9"/>
    <w:rPr>
      <w:rFonts w:cstheme="majorBidi"/>
      <w:color w:val="104862" w:themeColor="accent1" w:themeShade="BF"/>
      <w:sz w:val="28"/>
      <w:szCs w:val="28"/>
    </w:rPr>
  </w:style>
  <w:style w:type="character" w:customStyle="1" w:styleId="23">
    <w:name w:val="标题 5 Char"/>
    <w:basedOn w:val="18"/>
    <w:link w:val="6"/>
    <w:semiHidden/>
    <w:qFormat/>
    <w:uiPriority w:val="9"/>
    <w:rPr>
      <w:rFonts w:cstheme="majorBidi"/>
      <w:color w:val="104862" w:themeColor="accent1" w:themeShade="BF"/>
      <w:sz w:val="24"/>
    </w:rPr>
  </w:style>
  <w:style w:type="character" w:customStyle="1" w:styleId="24">
    <w:name w:val="标题 6 Char"/>
    <w:basedOn w:val="18"/>
    <w:link w:val="7"/>
    <w:semiHidden/>
    <w:qFormat/>
    <w:uiPriority w:val="9"/>
    <w:rPr>
      <w:rFonts w:cstheme="majorBidi"/>
      <w:b/>
      <w:bCs/>
      <w:color w:val="104862" w:themeColor="accent1" w:themeShade="BF"/>
    </w:rPr>
  </w:style>
  <w:style w:type="character" w:customStyle="1" w:styleId="25">
    <w:name w:val="标题 7 Char"/>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Char"/>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Char"/>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Char"/>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Char"/>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Char"/>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Char"/>
    <w:basedOn w:val="18"/>
    <w:link w:val="34"/>
    <w:qFormat/>
    <w:uiPriority w:val="30"/>
    <w:rPr>
      <w:i/>
      <w:iCs/>
      <w:color w:val="104862" w:themeColor="accent1" w:themeShade="BF"/>
    </w:rPr>
  </w:style>
  <w:style w:type="character" w:customStyle="1" w:styleId="36">
    <w:name w:val="明显参考1"/>
    <w:basedOn w:val="18"/>
    <w:qFormat/>
    <w:uiPriority w:val="32"/>
    <w:rPr>
      <w:b/>
      <w:bCs/>
      <w:smallCaps/>
      <w:color w:val="104862" w:themeColor="accent1" w:themeShade="BF"/>
      <w:spacing w:val="5"/>
    </w:rPr>
  </w:style>
  <w:style w:type="character" w:customStyle="1" w:styleId="37">
    <w:name w:val="正文文本 Char"/>
    <w:basedOn w:val="18"/>
    <w:link w:val="11"/>
    <w:semiHidden/>
    <w:qFormat/>
    <w:uiPriority w:val="0"/>
    <w:rPr>
      <w:rFonts w:ascii="仿宋_GB2312" w:hAnsi="仿宋_GB2312" w:eastAsia="仿宋_GB2312" w:cs="仿宋_GB2312"/>
      <w:snapToGrid w:val="0"/>
      <w:color w:val="000000"/>
      <w:kern w:val="0"/>
      <w:sz w:val="31"/>
      <w:szCs w:val="31"/>
      <w:lang w:eastAsia="en-US"/>
      <w14:ligatures w14:val="none"/>
    </w:rPr>
  </w:style>
  <w:style w:type="table" w:customStyle="1" w:styleId="38">
    <w:name w:val="Table Normal"/>
    <w:semiHidden/>
    <w:unhideWhenUsed/>
    <w:qFormat/>
    <w:uiPriority w:val="0"/>
    <w:rPr>
      <w:rFonts w:ascii="Arial" w:hAnsi="Arial" w:cs="Arial"/>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14:ligatures w14:val="none"/>
    </w:rPr>
  </w:style>
  <w:style w:type="character" w:customStyle="1" w:styleId="40">
    <w:name w:val="页眉 Char"/>
    <w:basedOn w:val="18"/>
    <w:link w:val="13"/>
    <w:qFormat/>
    <w:uiPriority w:val="99"/>
    <w:rPr>
      <w:sz w:val="18"/>
      <w:szCs w:val="18"/>
    </w:rPr>
  </w:style>
  <w:style w:type="character" w:customStyle="1" w:styleId="41">
    <w:name w:val="页脚 Char"/>
    <w:basedOn w:val="18"/>
    <w:link w:val="12"/>
    <w:qFormat/>
    <w:uiPriority w:val="99"/>
    <w:rPr>
      <w:sz w:val="18"/>
      <w:szCs w:val="18"/>
    </w:rPr>
  </w:style>
  <w:style w:type="paragraph" w:customStyle="1" w:styleId="42">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20</Pages>
  <Words>1676</Words>
  <Characters>1683</Characters>
  <Lines>32</Lines>
  <Paragraphs>9</Paragraphs>
  <TotalTime>16</TotalTime>
  <ScaleCrop>false</ScaleCrop>
  <LinksUpToDate>false</LinksUpToDate>
  <CharactersWithSpaces>1683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贾素娟</cp:lastModifiedBy>
  <cp:lastPrinted>2025-08-25T10:21:00Z</cp:lastPrinted>
  <dcterms:modified xsi:type="dcterms:W3CDTF">2025-09-01T00:48:02Z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eyJoZGlkIjoiMmNlNDM4OGJmYWMyYjA5YjUwYjEyZDkyYWYxYzE0NTUiLCJ1c2VySWQiOiIxNTkwMzAyNjQ3In0=</vt:lpwstr>
  </property>
  <property fmtid="{D5CDD505-2E9C-101B-9397-08002B2CF9AE}" pid="3" name="KSOProductBuildVer">
    <vt:lpwstr>2052-12.1.0.19770</vt:lpwstr>
  </property>
  <property fmtid="{D5CDD505-2E9C-101B-9397-08002B2CF9AE}" pid="4" name="ICV">
    <vt:lpwstr>97FE23D3BB9342829D30CD54856C7860_13</vt:lpwstr>
  </property>
</Properties>
</file>